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jc w:val="center"/>
      </w:pPr>
      <w:r>
        <w:rPr>
          <w:color w:val="000"/>
          <w:sz w:val="32"/>
          <w:szCs w:val="32"/>
          <w:smallCaps w:val="0"/>
          <w:caps w:val="1"/>
        </w:rPr>
        <w:t xml:space="preserve">ĐỨC – HÀ LAN – BỈ - PHÁP – THỤY SỸ - Ý</w:t>
      </w:r>
    </w:p>
    <w:p>
      <w:pPr>
        <w:jc w:val="center"/>
      </w:pPr>
      <w:r>
        <w:rPr>
          <w:color w:val="000"/>
          <w:sz w:val="28"/>
          <w:szCs w:val="28"/>
        </w:rPr>
        <w:t xml:space="preserve">(11n/ 10đ)</w:t>
      </w:r>
    </w:p>
    <w:p/>
    <w:p/>
    <w:p>
      <w:pPr/>
      <w:r>
        <w:rPr>
          <w:color w:val="000"/>
          <w:sz w:val="28"/>
          <w:szCs w:val="28"/>
          <w:smallCaps w:val="0"/>
          <w:caps w:val="1"/>
        </w:rPr>
        <w:t xml:space="preserve">Tóm tắt hành trình</w:t>
      </w:r>
    </w:p>
    <w:tbl>
      <w:tblGrid>
        <w:gridCol w:w="1000" w:type="dxa"/>
        <w:gridCol w:w="15000" w:type="dxa"/>
      </w:tblGrid>
      <w:tblPr>
        <w:tblStyle w:val="Summary Table"/>
      </w:tblPr>
      <w:tr>
        <w:trPr>
          <w:trHeight w:val="400" w:hRule="atLeast"/>
        </w:trPr>
        <w:tc>
          <w:tcPr>
            <w:tcW w:w="1000" w:type="dxa"/>
            <w:vAlign w:val="center"/>
            <w:shd w:val="clear" w:fill="eeeeee"/>
          </w:tcPr>
          <w:p>
            <w:pPr>
              <w:jc w:val="center"/>
              <w:ind w:left="72" w:right="0"/>
              <w:spacing w:after="0"/>
            </w:pPr>
            <w:r>
              <w:rPr>
                <w:color w:val="000"/>
                <w:sz w:val="20"/>
                <w:szCs w:val="20"/>
                <w:b w:val="1"/>
                <w:bCs w:val="1"/>
              </w:rPr>
              <w:t xml:space="preserve">Ngày</w:t>
            </w:r>
          </w:p>
        </w:tc>
        <w:tc>
          <w:tcPr>
            <w:tcW w:w="15000" w:type="dxa"/>
            <w:vAlign w:val="center"/>
            <w:shd w:val="clear" w:fill="eeeeee"/>
          </w:tcPr>
          <w:p>
            <w:pPr>
              <w:ind w:left="72" w:right="0"/>
              <w:spacing w:after="0"/>
            </w:pPr>
            <w:r>
              <w:rPr>
                <w:color w:val="000"/>
                <w:sz w:val="20"/>
                <w:szCs w:val="20"/>
                <w:b w:val="1"/>
                <w:bCs w:val="1"/>
              </w:rPr>
              <w:t xml:space="preserve">Hành trình</w:t>
            </w:r>
          </w:p>
        </w:tc>
      </w:tr>
      <w:tr>
        <w:trPr/>
        <w:tc>
          <w:tcPr>
            <w:tcW w:w="1000" w:type="dxa"/>
            <w:vAlign w:val="center"/>
            <w:shd w:val="clear" w:fill="#ffffff"/>
          </w:tcPr>
          <w:p>
            <w:pPr>
              <w:jc w:val="center"/>
              <w:ind w:left="72" w:right="0"/>
              <w:spacing w:before="100"/>
            </w:pPr>
            <w:r>
              <w:rPr/>
              <w:t xml:space="preserve">1</w:t>
            </w:r>
          </w:p>
        </w:tc>
        <w:tc>
          <w:tcPr>
            <w:tcW w:w="15000" w:type="dxa"/>
            <w:vAlign w:val="center"/>
            <w:shd w:val="clear" w:fill="#ffffff"/>
          </w:tcPr>
          <w:p>
            <w:pPr>
              <w:ind w:left="72" w:right="0"/>
              <w:spacing w:before="100"/>
            </w:pPr>
            <w:r>
              <w:rPr/>
              <w:t xml:space="preserve">HÀ NỘI – FRANKFURT</w:t>
            </w:r>
          </w:p>
        </w:tc>
      </w:tr>
      <w:tr>
        <w:trPr/>
        <w:tc>
          <w:tcPr>
            <w:tcW w:w="1000" w:type="dxa"/>
            <w:vAlign w:val="center"/>
            <w:shd w:val="clear" w:fill="#eeeeee"/>
          </w:tcPr>
          <w:p>
            <w:pPr>
              <w:jc w:val="center"/>
              <w:ind w:left="72" w:right="0"/>
              <w:spacing w:before="100"/>
            </w:pPr>
            <w:r>
              <w:rPr/>
              <w:t xml:space="preserve">2</w:t>
            </w:r>
          </w:p>
        </w:tc>
        <w:tc>
          <w:tcPr>
            <w:tcW w:w="15000" w:type="dxa"/>
            <w:vAlign w:val="center"/>
            <w:shd w:val="clear" w:fill="#eeeeee"/>
          </w:tcPr>
          <w:p>
            <w:pPr>
              <w:ind w:left="72" w:right="0"/>
              <w:spacing w:before="100"/>
            </w:pPr>
            <w:r>
              <w:rPr/>
              <w:t xml:space="preserve">FRANKFURT – COLOGNE</w:t>
            </w:r>
          </w:p>
        </w:tc>
      </w:tr>
      <w:tr>
        <w:trPr/>
        <w:tc>
          <w:tcPr>
            <w:tcW w:w="1000" w:type="dxa"/>
            <w:vAlign w:val="center"/>
            <w:shd w:val="clear" w:fill="#ffffff"/>
          </w:tcPr>
          <w:p>
            <w:pPr>
              <w:jc w:val="center"/>
              <w:ind w:left="72" w:right="0"/>
              <w:spacing w:before="100"/>
            </w:pPr>
            <w:r>
              <w:rPr/>
              <w:t xml:space="preserve">3</w:t>
            </w:r>
          </w:p>
        </w:tc>
        <w:tc>
          <w:tcPr>
            <w:tcW w:w="15000" w:type="dxa"/>
            <w:vAlign w:val="center"/>
            <w:shd w:val="clear" w:fill="#ffffff"/>
          </w:tcPr>
          <w:p>
            <w:pPr>
              <w:ind w:left="72" w:right="0"/>
              <w:spacing w:before="100"/>
            </w:pPr>
            <w:r>
              <w:rPr/>
              <w:t xml:space="preserve">COLOGNE – LÀNG CỔ GIETHOORN AMSTERDAM</w:t>
            </w:r>
          </w:p>
        </w:tc>
      </w:tr>
      <w:tr>
        <w:trPr/>
        <w:tc>
          <w:tcPr>
            <w:tcW w:w="1000" w:type="dxa"/>
            <w:vAlign w:val="center"/>
            <w:shd w:val="clear" w:fill="#eeeeee"/>
          </w:tcPr>
          <w:p>
            <w:pPr>
              <w:jc w:val="center"/>
              <w:ind w:left="72" w:right="0"/>
              <w:spacing w:before="100"/>
            </w:pPr>
            <w:r>
              <w:rPr/>
              <w:t xml:space="preserve">4</w:t>
            </w:r>
          </w:p>
        </w:tc>
        <w:tc>
          <w:tcPr>
            <w:tcW w:w="15000" w:type="dxa"/>
            <w:vAlign w:val="center"/>
            <w:shd w:val="clear" w:fill="#eeeeee"/>
          </w:tcPr>
          <w:p>
            <w:pPr>
              <w:ind w:left="72" w:right="0"/>
              <w:spacing w:before="100"/>
            </w:pPr>
            <w:r>
              <w:rPr/>
              <w:t xml:space="preserve">ZAANSE - SCHANS BRUSSELES</w:t>
            </w:r>
          </w:p>
        </w:tc>
      </w:tr>
      <w:tr>
        <w:trPr/>
        <w:tc>
          <w:tcPr>
            <w:tcW w:w="1000" w:type="dxa"/>
            <w:vAlign w:val="center"/>
            <w:shd w:val="clear" w:fill="#ffffff"/>
          </w:tcPr>
          <w:p>
            <w:pPr>
              <w:jc w:val="center"/>
              <w:ind w:left="72" w:right="0"/>
              <w:spacing w:before="100"/>
            </w:pPr>
            <w:r>
              <w:rPr/>
              <w:t xml:space="preserve">5</w:t>
            </w:r>
          </w:p>
        </w:tc>
        <w:tc>
          <w:tcPr>
            <w:tcW w:w="15000" w:type="dxa"/>
            <w:vAlign w:val="center"/>
            <w:shd w:val="clear" w:fill="#ffffff"/>
          </w:tcPr>
          <w:p>
            <w:pPr>
              <w:ind w:left="72" w:right="0"/>
              <w:spacing w:before="100"/>
            </w:pPr>
            <w:r>
              <w:rPr/>
              <w:t xml:space="preserve">BRUSSELES – PARIS</w:t>
            </w:r>
          </w:p>
        </w:tc>
      </w:tr>
      <w:tr>
        <w:trPr/>
        <w:tc>
          <w:tcPr>
            <w:tcW w:w="1000" w:type="dxa"/>
            <w:vAlign w:val="center"/>
            <w:shd w:val="clear" w:fill="#eeeeee"/>
          </w:tcPr>
          <w:p>
            <w:pPr>
              <w:jc w:val="center"/>
              <w:ind w:left="72" w:right="0"/>
              <w:spacing w:before="100"/>
            </w:pPr>
            <w:r>
              <w:rPr/>
              <w:t xml:space="preserve">6</w:t>
            </w:r>
          </w:p>
        </w:tc>
        <w:tc>
          <w:tcPr>
            <w:tcW w:w="15000" w:type="dxa"/>
            <w:vAlign w:val="center"/>
            <w:shd w:val="clear" w:fill="#eeeeee"/>
          </w:tcPr>
          <w:p>
            <w:pPr>
              <w:ind w:left="72" w:right="0"/>
              <w:spacing w:before="100"/>
            </w:pPr>
            <w:r>
              <w:rPr/>
              <w:t xml:space="preserve">PARIS - COLMAR</w:t>
            </w:r>
          </w:p>
        </w:tc>
      </w:tr>
      <w:tr>
        <w:trPr/>
        <w:tc>
          <w:tcPr>
            <w:tcW w:w="1000" w:type="dxa"/>
            <w:vAlign w:val="center"/>
            <w:shd w:val="clear" w:fill="#ffffff"/>
          </w:tcPr>
          <w:p>
            <w:pPr>
              <w:jc w:val="center"/>
              <w:ind w:left="72" w:right="0"/>
              <w:spacing w:before="100"/>
            </w:pPr>
            <w:r>
              <w:rPr/>
              <w:t xml:space="preserve">7</w:t>
            </w:r>
          </w:p>
        </w:tc>
        <w:tc>
          <w:tcPr>
            <w:tcW w:w="15000" w:type="dxa"/>
            <w:vAlign w:val="center"/>
            <w:shd w:val="clear" w:fill="#ffffff"/>
          </w:tcPr>
          <w:p>
            <w:pPr>
              <w:ind w:left="72" w:right="0"/>
              <w:spacing w:before="100"/>
            </w:pPr>
            <w:r>
              <w:rPr/>
              <w:t xml:space="preserve">COLMAR/ MULHOUSE - LUCERNE</w:t>
            </w:r>
          </w:p>
        </w:tc>
      </w:tr>
      <w:tr>
        <w:trPr/>
        <w:tc>
          <w:tcPr>
            <w:tcW w:w="1000" w:type="dxa"/>
            <w:vAlign w:val="center"/>
            <w:shd w:val="clear" w:fill="#eeeeee"/>
          </w:tcPr>
          <w:p>
            <w:pPr>
              <w:jc w:val="center"/>
              <w:ind w:left="72" w:right="0"/>
              <w:spacing w:before="100"/>
            </w:pPr>
            <w:r>
              <w:rPr/>
              <w:t xml:space="preserve">8</w:t>
            </w:r>
          </w:p>
        </w:tc>
        <w:tc>
          <w:tcPr>
            <w:tcW w:w="15000" w:type="dxa"/>
            <w:vAlign w:val="center"/>
            <w:shd w:val="clear" w:fill="#eeeeee"/>
          </w:tcPr>
          <w:p>
            <w:pPr>
              <w:ind w:left="72" w:right="0"/>
              <w:spacing w:before="100"/>
            </w:pPr>
            <w:r>
              <w:rPr/>
              <w:t xml:space="preserve">LUCERNE – ISELTWALD - TITLIS</w:t>
            </w:r>
          </w:p>
        </w:tc>
      </w:tr>
      <w:tr>
        <w:trPr/>
        <w:tc>
          <w:tcPr>
            <w:tcW w:w="1000" w:type="dxa"/>
            <w:vAlign w:val="center"/>
            <w:shd w:val="clear" w:fill="#ffffff"/>
          </w:tcPr>
          <w:p>
            <w:pPr>
              <w:jc w:val="center"/>
              <w:ind w:left="72" w:right="0"/>
              <w:spacing w:before="100"/>
            </w:pPr>
            <w:r>
              <w:rPr/>
              <w:t xml:space="preserve">9</w:t>
            </w:r>
          </w:p>
        </w:tc>
        <w:tc>
          <w:tcPr>
            <w:tcW w:w="15000" w:type="dxa"/>
            <w:vAlign w:val="center"/>
            <w:shd w:val="clear" w:fill="#ffffff"/>
          </w:tcPr>
          <w:p>
            <w:pPr>
              <w:ind w:left="72" w:right="0"/>
              <w:spacing w:before="100"/>
            </w:pPr>
            <w:r>
              <w:rPr/>
              <w:t xml:space="preserve">LUCERNE/ ENGELBERG – MILAN</w:t>
            </w:r>
          </w:p>
        </w:tc>
      </w:tr>
      <w:tr>
        <w:trPr/>
        <w:tc>
          <w:tcPr>
            <w:tcW w:w="1000" w:type="dxa"/>
            <w:vAlign w:val="center"/>
            <w:shd w:val="clear" w:fill="#eeeeee"/>
          </w:tcPr>
          <w:p>
            <w:pPr>
              <w:jc w:val="center"/>
              <w:ind w:left="72" w:right="0"/>
              <w:spacing w:before="100"/>
            </w:pPr>
            <w:r>
              <w:rPr/>
              <w:t xml:space="preserve">10</w:t>
            </w:r>
          </w:p>
        </w:tc>
        <w:tc>
          <w:tcPr>
            <w:tcW w:w="15000" w:type="dxa"/>
            <w:vAlign w:val="center"/>
            <w:shd w:val="clear" w:fill="#eeeeee"/>
          </w:tcPr>
          <w:p>
            <w:pPr>
              <w:ind w:left="72" w:right="0"/>
              <w:spacing w:before="100"/>
            </w:pPr>
            <w:r>
              <w:rPr/>
              <w:t xml:space="preserve">MILAN – HÀ NỘI</w:t>
            </w:r>
          </w:p>
        </w:tc>
      </w:tr>
      <w:tr>
        <w:trPr/>
        <w:tc>
          <w:tcPr>
            <w:tcW w:w="1000" w:type="dxa"/>
            <w:vAlign w:val="center"/>
            <w:shd w:val="clear" w:fill="#ffffff"/>
          </w:tcPr>
          <w:p>
            <w:pPr>
              <w:jc w:val="center"/>
              <w:ind w:left="72" w:right="0"/>
              <w:spacing w:before="100"/>
            </w:pPr>
            <w:r>
              <w:rPr/>
              <w:t xml:space="preserve">11</w:t>
            </w:r>
          </w:p>
        </w:tc>
        <w:tc>
          <w:tcPr>
            <w:tcW w:w="15000" w:type="dxa"/>
            <w:vAlign w:val="center"/>
            <w:shd w:val="clear" w:fill="#ffffff"/>
          </w:tcPr>
          <w:p>
            <w:pPr>
              <w:ind w:left="72" w:right="0"/>
              <w:spacing w:before="100"/>
            </w:pPr>
            <w:r>
              <w:rPr/>
              <w:t xml:space="preserve">HÀ NỘI</w:t>
            </w:r>
          </w:p>
        </w:tc>
      </w:tr>
      <w:tr>
        <w:trPr/>
        <w:tc>
          <w:tcPr>
            <w:tcW w:w="16000" w:type="dxa"/>
            <w:vAlign w:val="center"/>
            <w:shd w:val="clear" w:fill="ffffff"/>
            <w:gridSpan w:val="2"/>
          </w:tcPr>
          <w:p>
            <w:pPr>
              <w:jc w:val="right"/>
              <w:ind w:left="72" w:right="0"/>
              <w:spacing w:before="100"/>
            </w:pPr>
            <w:r>
              <w:rPr>
                <w:i w:val="1"/>
                <w:iCs w:val="1"/>
              </w:rPr>
              <w:t xml:space="preserve"/>
            </w:r>
          </w:p>
        </w:tc>
      </w:tr>
    </w:tbl>
    <w:tbl>
      <w:tblGrid>
        <w:gridCol w:w="8000" w:type="dxa"/>
        <w:gridCol w:w="8000" w:type="dxa"/>
      </w:tblGrid>
      <w:tblPr>
        <w:tblStyle w:val="Trip Table"/>
      </w:tblPr>
      <w:tr>
        <w:trPr>
          <w:trHeight w:val="500" w:hRule="atLeast"/>
        </w:trPr>
        <w:tc>
          <w:tcPr>
            <w:tcW w:w="8000" w:type="dxa"/>
            <w:vAlign w:val="center"/>
            <w:shd w:val="clear" w:fill="eeeeee"/>
          </w:tcPr>
          <w:p>
            <w:pPr>
              <w:jc w:val="left"/>
              <w:ind w:left="72" w:right="0"/>
              <w:spacing w:before="100" w:after="0"/>
            </w:pPr>
            <w:r>
              <w:rPr>
                <w:color w:val="000"/>
                <w:sz w:val="28"/>
                <w:szCs w:val="28"/>
                <w:b w:val="1"/>
                <w:bCs w:val="1"/>
                <w:smallCaps w:val="0"/>
                <w:caps w:val="1"/>
              </w:rPr>
              <w:t xml:space="preserve">Nội dung chi tiết</w:t>
            </w:r>
          </w:p>
        </w:tc>
        <w:tc>
          <w:tcPr>
            <w:tcW w:w="8000" w:type="dxa"/>
            <w:vAlign w:val="center"/>
            <w:shd w:val="clear" w:fill="eeeeee"/>
          </w:tcPr>
          <w:p>
            <w:pPr>
              <w:jc w:val="right"/>
              <w:ind w:left="72" w:right="0"/>
              <w:spacing w:before="100" w:after="0"/>
            </w:pPr>
            <w:r>
              <w:rPr>
                <w:i w:val="1"/>
                <w:iCs w:val="1"/>
              </w:rPr>
              <w:t xml:space="preserve">B: Bữa sáng; L: Ăn Trưa; D: Ăn Tối</w:t>
            </w:r>
          </w:p>
        </w:tc>
      </w:tr>
    </w:tbl>
    <w:p/>
    <w:p>
      <w:pPr/>
      <w:r>
        <w:rPr>
          <w:rFonts w:ascii="Arial" w:hAnsi="Arial" w:eastAsia="Arial" w:cs="Arial"/>
          <w:color w:val="000000"/>
          <w:sz w:val="24"/>
          <w:szCs w:val="24"/>
          <w:b w:val="1"/>
          <w:bCs w:val="1"/>
        </w:rPr>
        <w:t xml:space="preserve">Ngày 1: HÀ NỘI – FRANKFURT</w:t>
      </w:r>
    </w:p>
    <w:p>
      <w:pPr/>
      <w:r>
        <w:rPr/>
        <w:t xml:space="preserve">18h30 </w:t>
      </w:r>
      <w:r>
        <w:rPr/>
        <w:t xml:space="preserve">Xe và Hướng dẫn viên đón Quý khách tại điểm hẹn trong trung tâm thành phố Hà Nội</w:t>
      </w:r>
    </w:p>
    <w:p>
      <w:pPr/>
      <w:r>
        <w:rPr/>
        <w:t xml:space="preserve">đưa ra </w:t>
      </w:r>
      <w:r>
        <w:rPr/>
        <w:t xml:space="preserve">sân bay Nội Bài</w:t>
      </w:r>
      <w:r>
        <w:rPr/>
        <w:t xml:space="preserve"> đáp chuyến bay đi </w:t>
      </w:r>
      <w:r>
        <w:rPr/>
        <w:t xml:space="preserve">Frankfurt </w:t>
      </w:r>
      <w:r>
        <w:rPr/>
        <w:t xml:space="preserve">chuyến bay</w:t>
      </w:r>
      <w:r>
        <w:rPr/>
        <w:t xml:space="preserve"> HANOI – FRANKFURT//</w:t>
      </w:r>
    </w:p>
    <w:p>
      <w:pPr/>
      <w:r>
        <w:rPr/>
        <w:t xml:space="preserve">VN37 (23.10 – 06.00)</w:t>
      </w:r>
    </w:p>
    <w:p>
      <w:pPr/>
      <w:r>
        <w:rPr/>
        <w:t xml:space="preserve">Quý khách ăn và nghỉ đêm trên máy bay.</w:t>
      </w:r>
    </w:p>
    <w:p>
      <w:pPr/>
      <w:r>
        <w:rPr>
          <w:rFonts w:ascii="Arial" w:hAnsi="Arial" w:eastAsia="Arial" w:cs="Arial"/>
          <w:color w:val="000000"/>
          <w:sz w:val="24"/>
          <w:szCs w:val="24"/>
          <w:b w:val="1"/>
          <w:bCs w:val="1"/>
        </w:rPr>
        <w:t xml:space="preserve">Ngày 2: FRANKFURT – COLOGNE</w:t>
      </w:r>
    </w:p>
    <w:p>
      <w:pPr/>
      <w:r>
        <w:rPr/>
        <w:t xml:space="preserve">06h00 (giờ địa phương):</w:t>
      </w:r>
      <w:r>
        <w:rPr/>
        <w:t xml:space="preserve"> Đến sân bay </w:t>
      </w:r>
      <w:r>
        <w:rPr/>
        <w:t xml:space="preserve">Frankfurt - Đức</w:t>
      </w:r>
      <w:r>
        <w:rPr/>
        <w:t xml:space="preserve">, xe và HDV đón đoàn và dẫn Quý khách đi tham quan </w:t>
      </w:r>
      <w:r>
        <w:rPr/>
        <w:t xml:space="preserve">thành phố Frankfurt - </w:t>
      </w:r>
      <w:r>
        <w:rPr/>
        <w:t xml:space="preserve">là một trong những thành phố lớn nhất tại Đức với số dân khoảng 700 ngàn người. Là thành phố lớn thứ 5 tại Đức, Frankfurt được biết đến là trung tâm tài chính bậc nhất ở châu Âu. Tọa lạc của Frankfurt nằm ở 2 bên bờ sông Main thơ mộng, về phía Đông Nam của vùng đồi núi Taunus và thuộc vùng Tây Nam nước Đức. Không chỉ được xem là thủ phủ tài chính của Đức mà Frankfurt còn được biết đến là trung tâm tài chính lớn nhất châu Âu khi sở hữu những tòa nhà cao chọc trời, hiện đại nằm nối tiếp nhau bên bờ sông Main. Các trụ sở tài chính của Ngân hàng Trung ương châu Âu và những ngân hàng lớn khác như: Dresdner Bank, Commerzbank, Deutsche Bank đều tập trung hết tại Frankfurt. Hơn nữa, thị trường Frankfurt cũng là 1 trong những thị trường chứng khoán lớn nhất trên thế giới và là thành phố hội chợ quan trọng trên toàn thế giới. Đặc biệt, Frankfurt cũng là điểm nút giao thông cực kỳ quan trọng của Đức và châu Âu.</w:t>
      </w:r>
    </w:p>
    <w:p>
      <w:pPr>
        <w:numPr>
          <w:ilvl w:val="0"/>
          <w:numId w:val="5"/>
        </w:numPr>
      </w:pPr>
      <w:r>
        <w:rPr/>
        <w:t xml:space="preserve">Tham quan và chụp ảnh bên ngoài Nhà thờ lớn Dom (Cathedral of </w:t>
      </w:r>
      <w:r>
        <w:rPr/>
        <w:t xml:space="preserve">Saint Bartholomew</w:t>
      </w:r>
      <w:r>
        <w:rPr/>
        <w:t xml:space="preserve">)</w:t>
      </w:r>
      <w:r>
        <w:rPr/>
        <w:t xml:space="preserve"> – Nhà thờ chính của Frankfurt, được xây dựng vào giữa thế kỷ 14- 15 mang dáng dấp kiến trúc Baroque và giữ vai trò như một đại diện cho tôn giáo của Hoàng Gia ở Frankfurt thu hút nhiều lượt khách tham quan từ khắp nơi trên thế giới.</w:t>
      </w:r>
    </w:p>
    <w:p>
      <w:pPr>
        <w:numPr>
          <w:ilvl w:val="0"/>
          <w:numId w:val="5"/>
        </w:numPr>
      </w:pPr>
      <w:r>
        <w:rPr/>
        <w:t xml:space="preserve">Nhà của họa sỹ, nhà văn, nhà thơ nổi tiếng Johann Wolfgang von Goethe</w:t>
      </w:r>
      <w:r>
        <w:rPr/>
        <w:t xml:space="preserve"> – người sinh ra tại thành phố Frankfurt. Ngôi nhà tuy phải chịu nhiều sự hủy hoại trong chiến tranh thế giới II nhưng vẫn giữ được những thiết kế và nội thất cơ bản từ ban đầu.</w:t>
      </w:r>
    </w:p>
    <w:p>
      <w:pPr>
        <w:numPr>
          <w:ilvl w:val="0"/>
          <w:numId w:val="5"/>
        </w:numPr>
      </w:pPr>
      <w:r>
        <w:rPr/>
        <w:t xml:space="preserve">Quảng trường Romerberg -</w:t>
      </w:r>
      <w:r>
        <w:rPr/>
        <w:t xml:space="preserve"> là phần trung tâm lịch sử ít ỏi mà Frankfurt giữ lại được sau những cuộc chiến tranh. Tham quan nơi này giúp bạn tưởng tưởng được vẻ đẹp của Frankfurt xưa kia khi chưa bị tàn phá. Bao quanh quảng trường là những toà nhà có kiến trúc của thế kỉ 15;</w:t>
      </w:r>
    </w:p>
    <w:p>
      <w:pPr>
        <w:numPr>
          <w:ilvl w:val="0"/>
          <w:numId w:val="5"/>
        </w:numPr>
      </w:pPr>
      <w:r>
        <w:rPr/>
        <w:t xml:space="preserve">Chụp ảnh biểu tượng chung của đồng tiền Châu Âu</w:t>
      </w:r>
      <w:r>
        <w:rPr/>
        <w:t xml:space="preserve"> và Thăm quan ngắm cảnh bên dòng sông Main thơ mộng của thành phố </w:t>
      </w:r>
      <w:r>
        <w:rPr/>
        <w:t xml:space="preserve">Frankfurt</w:t>
      </w:r>
    </w:p>
    <w:p>
      <w:pPr/>
      <w:r>
        <w:rPr/>
        <w:t xml:space="preserve">12h00:</w:t>
      </w:r>
      <w:r>
        <w:rPr/>
        <w:t xml:space="preserve"> Ăn trưa tại nhà hàng.</w:t>
      </w:r>
    </w:p>
    <w:p>
      <w:pPr/>
      <w:r>
        <w:rPr/>
        <w:t xml:space="preserve">13h30:</w:t>
      </w:r>
      <w:r>
        <w:rPr/>
        <w:t xml:space="preserve"> Xe đưa Quý khách tới tham quan </w:t>
      </w:r>
      <w:r>
        <w:rPr/>
        <w:t xml:space="preserve">thành phố Cologne</w:t>
      </w:r>
      <w:r>
        <w:rPr/>
        <w:t xml:space="preserve"> (cách Frankfurt 190 kms ~ 2.00) -. Cologne (tiếng Đức là Koln) nằm bên bờ sông Rhine thơ mộng, là thành phố lớn thứ 4 và là một trong những thành phố cổ nhất của nước Đức. Có bề dày lịch sử hơn 2.000 năm, Cologne được coi là vùng đất của nhà thờ và các bảo tàng. Cologne còn là trung tâm trung chuyển chính của các nước Tây Âu, thường được chọn là địa điểm diễn ra các hội nghị, hội thảo, triển lãm quốc tế. Đô thị này còn được xem như "thành phố của những lễ hội" với lễ hội âm nhạc Ringfest, lễ hội hài kịch Cologne, lễ hội hóa trang Carnival... Đoàn thăm quan:</w:t>
      </w:r>
    </w:p>
    <w:p>
      <w:pPr>
        <w:numPr>
          <w:ilvl w:val="0"/>
          <w:numId w:val="6"/>
        </w:numPr>
      </w:pPr>
      <w:r>
        <w:rPr/>
        <w:t xml:space="preserve">Nhà thờ chính tòa Köln ( Cologne Cathedral) </w:t>
      </w:r>
      <w:r>
        <w:rPr/>
        <w:t xml:space="preserve">-</w:t>
      </w:r>
      <w:r>
        <w:rPr/>
        <w:t xml:space="preserve"> điểm đến tham quan thu hút trung bình hơn 7 triệu du khách mỗi năm tại Đức. Nhà thờ này được gọi là một kiệt tác có giá trị vượt trội, nó đã được công nhận là một Di sản thế giới UNESCO. Nhà thờ Cologne Đức có tên gốc là Kölner Dom. Tuy nhiên, tên chính thức của nó là Hohe Domkirche Sankt Petrus. Bạn có thể dễ dàng tìm nhà thờ với cái tên khác – Nhà thờ chính tòa Saint Peter. Nhà thờ nằm ở Cologne, North Rhine – Westphalia, Đức. Đây là một trụ sở của Tổng Giám mục Cologne và cả chính quyền Tổng giáo phận Cologne.</w:t>
      </w:r>
    </w:p>
    <w:p>
      <w:pPr>
        <w:numPr>
          <w:ilvl w:val="0"/>
          <w:numId w:val="6"/>
        </w:numPr>
      </w:pPr>
      <w:r>
        <w:rPr/>
        <w:t xml:space="preserve">Thăm quan Cầu Hohenzollern</w:t>
      </w:r>
      <w:r>
        <w:rPr/>
        <w:t xml:space="preserve"> - là một cây cầu qua </w:t>
      </w:r>
      <w:hyperlink r:id="rId7" w:history="1">
        <w:r>
          <w:rPr/>
          <w:t xml:space="preserve">sông Rhine</w:t>
        </w:r>
      </w:hyperlink>
      <w:r>
        <w:rPr/>
        <w:t xml:space="preserve">Đức tại thành phố </w:t>
      </w:r>
      <w:hyperlink r:id="rId8" w:history="1">
        <w:r>
          <w:rPr/>
          <w:t xml:space="preserve">Köln</w:t>
        </w:r>
      </w:hyperlink>
      <w:r>
        <w:rPr/>
        <w:t xml:space="preserve">. Ban đầu, cây cầu là cả một tuyến đường sắt và đường phố, tuy nhiên, sau khi nó bị phá hủy vào năm 1945 và tái thiết sau này của nó, cầu này chỉ còn là cầu đường sắt và giao thông cho người đi bộ. Đây là cây cầu đường sắt được sử dụng nhiều nhất ở Đức, kết nối Hauptbahnhof Köln và nhà ga Köln Messe / Deutz với nhau.</w:t>
      </w:r>
    </w:p>
    <w:p>
      <w:pPr>
        <w:numPr>
          <w:ilvl w:val="0"/>
          <w:numId w:val="6"/>
        </w:numPr>
      </w:pPr>
      <w:r>
        <w:rPr/>
        <w:t xml:space="preserve">Tự do mua sắm tại các trung tâm thương mại, cửa hàng lớn của Cologne: Hohe Straße và</w:t>
      </w:r>
      <w:r>
        <w:rPr/>
        <w:t xml:space="preserve"> </w:t>
      </w:r>
      <w:r>
        <w:rPr/>
        <w:t xml:space="preserve">Schildergasse</w:t>
      </w:r>
    </w:p>
    <w:p>
      <w:pPr/>
      <w:r>
        <w:rPr/>
        <w:t xml:space="preserve">1</w:t>
      </w:r>
      <w:r>
        <w:rPr/>
        <w:t xml:space="preserve">8h00:</w:t>
      </w:r>
      <w:r>
        <w:rPr/>
        <w:t xml:space="preserve"> Ăn tối tại nhà hàng.</w:t>
      </w:r>
    </w:p>
    <w:p>
      <w:pPr/>
      <w:r>
        <w:rPr>
          <w:i w:val="1"/>
          <w:iCs w:val="1"/>
        </w:rPr>
        <w:t xml:space="preserve">Nghỉ đêm tại khách sạn tại 4* ở Cologne (Đức)</w:t>
      </w:r>
      <w:r>
        <w:rPr>
          <w:i w:val="1"/>
          <w:iCs w:val="1"/>
        </w:rPr>
        <w:t xml:space="preserve">NGÀY</w:t>
      </w:r>
    </w:p>
    <w:p>
      <w:pPr/>
      <w:r>
        <w:rPr>
          <w:rFonts w:ascii="Arial" w:hAnsi="Arial" w:eastAsia="Arial" w:cs="Arial"/>
          <w:color w:val="000000"/>
          <w:sz w:val="24"/>
          <w:szCs w:val="24"/>
          <w:b w:val="1"/>
          <w:bCs w:val="1"/>
        </w:rPr>
        <w:t xml:space="preserve">Ngày 3: COLOGNE – LÀNG CỔ GIETHOORN AMSTERDAM</w:t>
      </w:r>
    </w:p>
    <w:p>
      <w:pPr/>
      <w:r>
        <w:rPr/>
        <w:t xml:space="preserve">07h00: </w:t>
      </w:r>
      <w:r>
        <w:rPr/>
        <w:t xml:space="preserve">Ăn sáng tại khách sạn.</w:t>
      </w:r>
    </w:p>
    <w:p>
      <w:pPr/>
      <w:r>
        <w:rPr/>
        <w:t xml:space="preserve">08h00:</w:t>
      </w:r>
      <w:r>
        <w:rPr/>
        <w:t xml:space="preserve"> Đoàn làm thủ tục trả phòng để đến với </w:t>
      </w:r>
      <w:r>
        <w:rPr/>
        <w:t xml:space="preserve">làng Giethoorn-</w:t>
      </w:r>
      <w:r>
        <w:rPr/>
        <w:t xml:space="preserve"> Giethoorn là một ngôi làng cổ thuộc tỉnh Overijssel nước Hà Lan, nằm cách thủ đô Amsterdam khoảng 140km về phía Đông Bắc. Làng Giethoorn vẫn được ví như là “Venice của Hà Lan” bởi vẻ đẹp quyến rũ, yên bình không đâu sánh bằng. Ở thị trấn yên bình Giethoorn, khói bụi và còi xe không tồn tại bởi ở đây không có xe hơi trong hơn 700 năm qua. Ngôi làng cổ là nơi sinh sống của khoảng 3000 người, với hơn 6 km kênh rạch, phương tiện giao thông duy nhất của người dân là bằng bằng ca nô, thuyền kayak hoặc thuyền thì thầm qua các con kênh trong xanh. Ngôi làng cổ tích Giethoorn thu hút khách du lịch đến từ khắp nơi trên thế giới nhờ vào vẻ đẹp của ngôi nhà mái tranh cổ kính, những khu vườn xanh mướt và những cư dân đáng yêu, thân thiện. Nếu bạn muốn tìm về cuộc sống yên bình, mộng mơ nơi làng quê để hòa mình với thiên nhiên thì Giethoorn chính là nơi hoàn hảo nhất.</w:t>
      </w:r>
    </w:p>
    <w:p>
      <w:pPr/>
      <w:r>
        <w:rPr/>
        <w:t xml:space="preserve">12h00 : </w:t>
      </w:r>
      <w:r>
        <w:rPr/>
        <w:t xml:space="preserve">Đoàn dùng bữa trưa tại nhà hàng địa phương, tại Giethoorn.</w:t>
      </w:r>
    </w:p>
    <w:p>
      <w:pPr/>
      <w:r>
        <w:rPr/>
        <w:t xml:space="preserve">Chiều,</w:t>
      </w:r>
      <w:r>
        <w:rPr/>
        <w:t xml:space="preserve"> Quý khách </w:t>
      </w:r>
      <w:r>
        <w:rPr/>
        <w:t xml:space="preserve">đi thuyền whisper boat xung quanh làng Giethoorn</w:t>
      </w:r>
      <w:r>
        <w:rPr/>
        <w:t xml:space="preserve">. Điều đặc biệt là thuyền được chạy bằng điện, không gây tiếng ồn nên góp phần lớn trong việc bảo vệ môi trường trong lành của ngôi làng. Cảm giác lướt nhẹ trên những dòng kênh, bạn sẽ được đắm mình trước cảnh quan thiên nhiên tươi đẹp, cảm thấy vô cùng thư thái và dễ chịu </w:t>
      </w:r>
      <w:r>
        <w:rPr>
          <w:i w:val="1"/>
          <w:iCs w:val="1"/>
        </w:rPr>
        <w:t xml:space="preserve">( bao gồm vé đi thuyền).</w:t>
      </w:r>
    </w:p>
    <w:p>
      <w:pPr/>
      <w:r>
        <w:rPr/>
        <w:t xml:space="preserve">Quý khách quay trở về thủ đô Amsterdam.</w:t>
      </w:r>
    </w:p>
    <w:p>
      <w:pPr/>
      <w:r>
        <w:rPr/>
        <w:t xml:space="preserve">Quý khách tự do tham quan </w:t>
      </w:r>
      <w:r>
        <w:rPr/>
        <w:t xml:space="preserve">Quảng trường Dam</w:t>
      </w:r>
      <w:r>
        <w:rPr/>
        <w:t xml:space="preserve"> </w:t>
      </w:r>
      <w:r>
        <w:rPr/>
        <w:t xml:space="preserve">Square</w:t>
      </w:r>
      <w:r>
        <w:rPr/>
        <w:t xml:space="preserve"> là nơi hội tụ rất nhiều công trình kiến trúc nổi tiếng, danh thắng này sẽ khiến bạn phải trầm trồ kinh ngạc trước những tác phẩm nghệ thuật tài hoa và nét văn hóa bản địa đặc sắc không pha lẫn với bất cứ nơi nào khác</w:t>
      </w:r>
    </w:p>
    <w:p>
      <w:pPr/>
      <w:r>
        <w:rPr/>
        <w:t xml:space="preserve">18h30: </w:t>
      </w:r>
      <w:r>
        <w:rPr/>
        <w:t xml:space="preserve">Ăn tối tại nhà hàng.</w:t>
      </w:r>
    </w:p>
    <w:p>
      <w:pPr/>
      <w:r>
        <w:rPr>
          <w:i w:val="1"/>
          <w:iCs w:val="1"/>
        </w:rPr>
        <w:t xml:space="preserve">Nghỉ đêm tại khách sạn ở</w:t>
      </w:r>
      <w:r>
        <w:rPr/>
        <w:t xml:space="preserve"> </w:t>
      </w:r>
      <w:r>
        <w:rPr>
          <w:i w:val="1"/>
          <w:iCs w:val="1"/>
        </w:rPr>
        <w:t xml:space="preserve">4* ở Amsterdam, Hà Lan</w:t>
      </w:r>
    </w:p>
    <w:p>
      <w:pPr/>
      <w:r>
        <w:rPr>
          <w:rFonts w:ascii="Arial" w:hAnsi="Arial" w:eastAsia="Arial" w:cs="Arial"/>
          <w:color w:val="000000"/>
          <w:sz w:val="24"/>
          <w:szCs w:val="24"/>
          <w:b w:val="1"/>
          <w:bCs w:val="1"/>
        </w:rPr>
        <w:t xml:space="preserve">Ngày 4: ZAANSE - SCHANS BRUSSELES</w:t>
      </w:r>
    </w:p>
    <w:p>
      <w:pPr/>
      <w:r>
        <w:rPr/>
        <w:t xml:space="preserve">08h00</w:t>
      </w:r>
      <w:r>
        <w:rPr/>
        <w:t xml:space="preserve">: Quý khách tham quan </w:t>
      </w:r>
      <w:r>
        <w:rPr/>
        <w:t xml:space="preserve">Làng quê Zaanse Schans - </w:t>
      </w:r>
      <w:r>
        <w:rPr/>
        <w:t xml:space="preserve">làng quê của những chiếc cối xay gió Zaanse Schans yên bình, cùng với cô gái Hà Lan trong trang phục truyền thống, xưởng sản xuất guốc gỗ và phô mai nổi tiếng Thế giới:</w:t>
      </w:r>
    </w:p>
    <w:p>
      <w:pPr>
        <w:numPr>
          <w:ilvl w:val="0"/>
          <w:numId w:val="7"/>
        </w:numPr>
      </w:pPr>
      <w:r>
        <w:rPr/>
        <w:t xml:space="preserve">Windmills ở làng Zaanse Schans: </w:t>
      </w:r>
      <w:r>
        <w:rPr/>
        <w:t xml:space="preserve">Cối xay gió là niềm tự hào của người dân Hà Lan, và được nhìn thấy ở bất kỳ làng quê, con sông...nào ở Hà Lan. Đặc biệt là quần thể di tích cối xay gió ở Zaanse Schans được xây dựng từ 3-4 thế kỷ trước, các cối xay gió ở đây đều có kiến trúc, kích thước và nội thất khác nhau được bảo tồn một cách nghiêm ngặt;</w:t>
      </w:r>
    </w:p>
    <w:p>
      <w:pPr>
        <w:numPr>
          <w:ilvl w:val="0"/>
          <w:numId w:val="7"/>
        </w:numPr>
      </w:pPr>
      <w:r>
        <w:rPr/>
        <w:t xml:space="preserve">Xưởng gia công guốc gỗ (Wooden Shoes Shop): </w:t>
      </w:r>
      <w:r>
        <w:rPr/>
        <w:t xml:space="preserve">Guốc gỗ là một bộ phận cấu thành trang phục truyền thống của người Hà Lan. Mặc dù ngành công nghiệp sản xuất giày dép ngày càng phát triển nhưng nhiều người Hà Lan vẫn có thói quen đi guốc gỗ, đặc biệt là ở các gia đình nông dân, ngư dân. Ngoài ra, guốc gỗ còn được xem là tín vật đính ước của nam nữ ở đây;</w:t>
      </w:r>
    </w:p>
    <w:p>
      <w:pPr>
        <w:numPr>
          <w:ilvl w:val="0"/>
          <w:numId w:val="7"/>
        </w:numPr>
      </w:pPr>
      <w:r>
        <w:rPr/>
        <w:t xml:space="preserve">Xưởng chế biến pho mát (Catharina Hoeve Zaadam)</w:t>
      </w:r>
    </w:p>
    <w:p>
      <w:pPr/>
      <w:r>
        <w:rPr/>
        <w:t xml:space="preserve">12h30: </w:t>
      </w:r>
      <w:r>
        <w:rPr/>
        <w:t xml:space="preserve">Ăn trưa tại nhà hàng.</w:t>
      </w:r>
    </w:p>
    <w:p>
      <w:pPr/>
      <w:r>
        <w:rPr/>
        <w:t xml:space="preserve">14h00:</w:t>
      </w:r>
    </w:p>
    <w:p>
      <w:pPr/>
      <w:r>
        <w:rPr/>
        <w:t xml:space="preserve">Chiều, xe đưa Quý khách khởi hành đi </w:t>
      </w:r>
      <w:r>
        <w:rPr/>
        <w:t xml:space="preserve">Brusseles ( 210km)</w:t>
      </w:r>
      <w:r>
        <w:rPr/>
        <w:t xml:space="preserve"> - Bruges được mệnh danh là “Venice</w:t>
      </w:r>
    </w:p>
    <w:p>
      <w:pPr/>
      <w:r>
        <w:rPr/>
        <w:t xml:space="preserve">của Bắc Âu”, là thành phố du lịch nổi tiếng bâc nhất nước Bỉ. Bởi nơi đây mang một khung cảnh</w:t>
      </w:r>
    </w:p>
    <w:p>
      <w:pPr/>
      <w:r>
        <w:rPr/>
        <w:t xml:space="preserve">đẹp đắm say lòng người, với những cây cầu cổ kính rêu phong bắt qua các con kênh nhỏ dưới</w:t>
      </w:r>
    </w:p>
    <w:p>
      <w:pPr/>
      <w:r>
        <w:rPr/>
        <w:t xml:space="preserve">lòng thành phố với kiến trúc Châu Âu trung cổ. Bruges chính là điểm đến mơ ước của nhiều đôi</w:t>
      </w:r>
    </w:p>
    <w:p>
      <w:pPr/>
      <w:r>
        <w:rPr/>
        <w:t xml:space="preserve">tình nhân, bởi sự lãng mạn, nét bình yên của nhiều tòa nhà cổ kính</w:t>
      </w:r>
    </w:p>
    <w:p>
      <w:pPr/>
      <w:r>
        <w:rPr/>
        <w:t xml:space="preserve">Quý khách thăm quan:</w:t>
      </w:r>
    </w:p>
    <w:p>
      <w:pPr>
        <w:numPr>
          <w:ilvl w:val="0"/>
          <w:numId w:val="8"/>
        </w:numPr>
      </w:pPr>
      <w:r>
        <w:rPr/>
        <w:t xml:space="preserve">Bức tượng đài Manneken Pis </w:t>
      </w:r>
      <w:r>
        <w:rPr/>
        <w:t xml:space="preserve">-</w:t>
      </w:r>
      <w:r>
        <w:rPr/>
        <w:t xml:space="preserve"> tác phẩm của nhà điêu khắc bậc thầy Jerome Duquesnoy hoàn thành vào năm 1619 và đến năm 1817 được thay bằng bức tượng đồng cao 60cm đặt trên tượng đài đá hoa cương ngoài trời cao 2m</w:t>
      </w:r>
      <w:r>
        <w:rPr/>
        <w:t xml:space="preserve">;</w:t>
      </w:r>
    </w:p>
    <w:p>
      <w:pPr>
        <w:numPr>
          <w:ilvl w:val="0"/>
          <w:numId w:val="8"/>
        </w:numPr>
      </w:pPr>
      <w:r>
        <w:rPr/>
        <w:t xml:space="preserve">Cung điện Hoàng gia </w:t>
      </w:r>
      <w:r>
        <w:rPr/>
        <w:t xml:space="preserve">là cung điện chính thức của vua và hoàng hậu Bỉ nằm ở trung tâm thủ đô Brussels, nhưng trên thực tế gia đình hoàng gia sinh sống ở Hoàng cung ở Laeken – ngoại ô Brussels (thăm và chụp ảnh bên ngoài).</w:t>
      </w:r>
    </w:p>
    <w:p>
      <w:pPr/>
      <w:r>
        <w:rPr/>
        <w:t xml:space="preserve">18h30:</w:t>
      </w:r>
      <w:r>
        <w:rPr/>
        <w:t xml:space="preserve">Ăn tối tại nhà hàng.</w:t>
      </w:r>
    </w:p>
    <w:p>
      <w:pPr/>
      <w:r>
        <w:rPr>
          <w:i w:val="1"/>
          <w:iCs w:val="1"/>
        </w:rPr>
        <w:t xml:space="preserve">Nghỉ đêm tại khách sạn 4* tại Brusseles</w:t>
      </w:r>
    </w:p>
    <w:p>
      <w:pPr/>
      <w:r>
        <w:rPr>
          <w:rFonts w:ascii="Arial" w:hAnsi="Arial" w:eastAsia="Arial" w:cs="Arial"/>
          <w:color w:val="000000"/>
          <w:sz w:val="24"/>
          <w:szCs w:val="24"/>
          <w:b w:val="1"/>
          <w:bCs w:val="1"/>
        </w:rPr>
        <w:t xml:space="preserve">Ngày 5: BRUSSELES – PARIS</w:t>
      </w:r>
    </w:p>
    <w:p>
      <w:pPr/>
      <w:r>
        <w:rPr/>
        <w:t xml:space="preserve">07h00</w:t>
      </w:r>
      <w:r>
        <w:rPr/>
        <w:t xml:space="preserve">:</w:t>
      </w:r>
      <w:r>
        <w:rPr/>
        <w:t xml:space="preserve"> Ăn sáng tại khách sạn.</w:t>
      </w:r>
    </w:p>
    <w:p>
      <w:pPr/>
      <w:r>
        <w:rPr/>
        <w:t xml:space="preserve">08h30:</w:t>
      </w:r>
      <w:r>
        <w:rPr/>
        <w:t xml:space="preserve"> Quý khách khởi hành tới thủ đô Paris hoa lệ ( ~ 300km )</w:t>
      </w:r>
    </w:p>
    <w:p>
      <w:pPr>
        <w:numPr>
          <w:ilvl w:val="0"/>
          <w:numId w:val="9"/>
        </w:numPr>
      </w:pPr>
      <w:r>
        <w:rPr/>
        <w:t xml:space="preserve">Đoàn Tham quan nhà thờ Đức Bà Paris</w:t>
      </w:r>
      <w:r>
        <w:rPr/>
        <w:t xml:space="preserve"> - là một biểu tượng văn hóa nổi tiếng của toàn thể người dân nước Pháp. Nó là niềm tự hào, niềm kiêu hãnh của toàn thể người dân Pháp nói riêng và của cả nhân loại nói chung. Nhà Thờ Đức Bà Paris là trung tâm của thành phố Paris và của cả nước Pháp bởi vì mọi khoảng cách gần xa đều được tính từ nơi này và trước Nhà Thờ là tấm bảng đồng ghi rõ “Cây Số Không” (Kilomètre Zéro). Nhà thờ đã biến thành một huyền thoại sống mà người ta không ngừng khám phá trở lại những khía cạnh mới qua những thời gian và không gian khác nhau.</w:t>
      </w:r>
    </w:p>
    <w:p>
      <w:pPr/>
      <w:r>
        <w:rPr/>
        <w:t xml:space="preserve">12h00:</w:t>
      </w:r>
      <w:r>
        <w:rPr/>
        <w:t xml:space="preserve"> Đoàn ăn trưa tại nhà hàng.</w:t>
      </w:r>
    </w:p>
    <w:p>
      <w:pPr/>
      <w:r>
        <w:rPr/>
        <w:t xml:space="preserve">Sau bữa trưa, Quý khách tham quan thủ đô Paris:</w:t>
      </w:r>
    </w:p>
    <w:p>
      <w:pPr/>
      <w:r>
        <w:rPr/>
        <w:t xml:space="preserve">Chiều: </w:t>
      </w:r>
      <w:r>
        <w:rPr/>
        <w:t xml:space="preserve">Đoàn thăm quan mua sắm:</w:t>
      </w:r>
    </w:p>
    <w:p>
      <w:pPr>
        <w:numPr>
          <w:ilvl w:val="0"/>
          <w:numId w:val="10"/>
        </w:numPr>
      </w:pPr>
      <w:r>
        <w:rPr/>
        <w:t xml:space="preserve">Bảo tàng Louvre</w:t>
      </w:r>
      <w:r>
        <w:rPr/>
        <w:t xml:space="preserve"> - là một cung điện cũ của Hoàng gia Pháp, nằm ở trung tâm thủ đô Paris, phần lớn diện tích cung điện được sử dụng cho bảo tàng Louvre, một trong những bảo tàng lớn nhất thế giới. Tại đây, Quý khách sẽ được chiêm ngưỡng bản gốc tác phẩm hội họa lừng danh Monalisa (tham quan bên ngoài)</w:t>
      </w:r>
    </w:p>
    <w:p>
      <w:pPr>
        <w:numPr>
          <w:ilvl w:val="0"/>
          <w:numId w:val="10"/>
        </w:numPr>
      </w:pPr>
      <w:r>
        <w:rPr/>
        <w:t xml:space="preserve">Tháp Eiffel</w:t>
      </w:r>
      <w:r>
        <w:rPr/>
        <w:t xml:space="preserve"> – biểu tượng của Paris (quý khách chụp ảnh bên tháp Eiffel)</w:t>
      </w:r>
    </w:p>
    <w:p>
      <w:pPr>
        <w:numPr>
          <w:ilvl w:val="0"/>
          <w:numId w:val="10"/>
        </w:numPr>
      </w:pPr>
      <w:r>
        <w:rPr/>
        <w:t xml:space="preserve">Đi du thuyền dọc sông Seine</w:t>
      </w:r>
      <w:r>
        <w:rPr/>
        <w:t xml:space="preserve"> – Quý khách có cơ hội được ngắm nhìn thành phố với các công trình tuyệt mỹ hai bên bờ sông.</w:t>
      </w:r>
    </w:p>
    <w:p>
      <w:pPr>
        <w:numPr>
          <w:ilvl w:val="0"/>
          <w:numId w:val="10"/>
        </w:numPr>
      </w:pPr>
      <w:r>
        <w:rPr/>
        <w:t xml:space="preserve">Tự do tham quan và mua sắm tại Galeries Lafayette</w:t>
      </w:r>
      <w:r>
        <w:rPr/>
        <w:t xml:space="preserve"> - đây là một trong 10 trung tâm mua sắm sang trọng nhất thế giới – là điểm đến thú vị mà du khách không nên bỏ lỡ khi đến với nước Pháp. Galeries Lafayette nằm ở đại lộ Haussmann, gồm ba khu lớn. Cửa hàng thời trang nam giới nằm ở góc phố Mogador và đại lộ Haussmann gồm 4 tầng bán hàng, trong đó tầng hai là siêu thị thực phẩm và rượu. Lối ra từ tàu điện ngầm và RER dẫn thẳng vào của hàng này. Phía đối diện qua góc phố Mogador là cửa hàng thời trang nữ gồm 7 tầng, bên trên tầng của hai cửa hàng này được nối với nhau bằng chiếc cầu trên phố Mogador, cũng là nơi bán kính thời trang. Cuối cùng là khu Lafayette Maison nằm đối diện với cửa hàng thời trang nam qua đại lộ Haussmann, là nơi bán các đồ nội thất sang trọng</w:t>
      </w:r>
    </w:p>
    <w:p>
      <w:pPr/>
      <w:r>
        <w:rPr/>
        <w:t xml:space="preserve">18.30</w:t>
      </w:r>
      <w:r>
        <w:rPr/>
        <w:t xml:space="preserve">:</w:t>
      </w:r>
      <w:r>
        <w:rPr/>
        <w:t xml:space="preserve"> Ăn tối tại nhà hàng.</w:t>
      </w:r>
    </w:p>
    <w:p>
      <w:pPr/>
      <w:r>
        <w:rPr>
          <w:i w:val="1"/>
          <w:iCs w:val="1"/>
        </w:rPr>
        <w:t xml:space="preserve">Nghỉ đêm tại khách sạn 4* khách sạn Brit Hotel Paris Rosny sous bois hoặc tương đương ở</w:t>
      </w:r>
      <w:r>
        <w:rPr/>
        <w:t xml:space="preserve"> </w:t>
      </w:r>
      <w:r>
        <w:rPr>
          <w:i w:val="1"/>
          <w:iCs w:val="1"/>
        </w:rPr>
        <w:t xml:space="preserve">Pháp</w:t>
      </w:r>
    </w:p>
    <w:p>
      <w:pPr/>
      <w:r>
        <w:rPr>
          <w:rFonts w:ascii="Arial" w:hAnsi="Arial" w:eastAsia="Arial" w:cs="Arial"/>
          <w:color w:val="000000"/>
          <w:sz w:val="24"/>
          <w:szCs w:val="24"/>
          <w:b w:val="1"/>
          <w:bCs w:val="1"/>
        </w:rPr>
        <w:t xml:space="preserve">Ngày 6: PARIS - COLMAR</w:t>
      </w:r>
    </w:p>
    <w:p>
      <w:pPr/>
      <w:r>
        <w:rPr/>
        <w:t xml:space="preserve">07.00</w:t>
      </w:r>
      <w:r>
        <w:rPr/>
        <w:t xml:space="preserve">:</w:t>
      </w:r>
      <w:r>
        <w:rPr/>
        <w:t xml:space="preserve"> Ăn sáng tại khách sạn.</w:t>
      </w:r>
    </w:p>
    <w:p>
      <w:pPr/>
      <w:r>
        <w:rPr/>
        <w:t xml:space="preserve">08.30</w:t>
      </w:r>
      <w:r>
        <w:rPr/>
        <w:t xml:space="preserve">: Quý khách khởi hành đi tham quan:</w:t>
      </w:r>
    </w:p>
    <w:p>
      <w:pPr>
        <w:numPr>
          <w:ilvl w:val="0"/>
          <w:numId w:val="11"/>
        </w:numPr>
      </w:pPr>
      <w:r>
        <w:rPr/>
        <w:t xml:space="preserve">Đại lộ Champs – Elysees</w:t>
      </w:r>
      <w:r>
        <w:rPr/>
        <w:t xml:space="preserve"> -</w:t>
      </w:r>
      <w:r>
        <w:rPr/>
        <w:t xml:space="preserve"> dài gần 2km và rộng 70m, Đại lộ Champs-Élysées tập trung tất cả những tinh hoa về kiến trúc, lịch sử, văn hóa, những shop thời trang thời thượng, những nhà hàng sang trọng và những nhà hát lớn nhất của Paris đầy hoa lệ.</w:t>
      </w:r>
    </w:p>
    <w:p>
      <w:pPr>
        <w:numPr>
          <w:ilvl w:val="0"/>
          <w:numId w:val="11"/>
        </w:numPr>
      </w:pPr>
      <w:r>
        <w:rPr/>
        <w:t xml:space="preserve">Quảng trường Concorde - </w:t>
      </w:r>
      <w:r>
        <w:rPr/>
        <w:t xml:space="preserve">Quảng trường Concorde (Place de la Concorde) tọa lạc phía đông của đại lộ Champs-Élysées và bên bờ sông Seine</w:t>
      </w:r>
    </w:p>
    <w:p>
      <w:pPr>
        <w:numPr>
          <w:ilvl w:val="0"/>
          <w:numId w:val="11"/>
        </w:numPr>
      </w:pPr>
      <w:r>
        <w:rPr/>
        <w:t xml:space="preserve">Khải hoàn môn Arc De Triomphe</w:t>
      </w:r>
      <w:r>
        <w:rPr/>
        <w:t xml:space="preserve"> -</w:t>
      </w:r>
      <w:r>
        <w:rPr/>
        <w:t xml:space="preserve"> là một trong những công trình nổi tiếng nhất Paris và cùng với đại lộ Champs-Elysées đây là địa điểm tổ chức các lễ hội, sự kiện quan trọng của thành phố được khởi công xây dựng vào năm 1806 trên quảng trường Étoile, theo quyết định của hoàng đế Napoléon Bonaparte, sau chiến thắng Austerlitz, như là một công trình vinh danh quân đội, kỉ niệm chiến thắng lẫy lừng của các đạo quân Pháp. Nhưng Đệ nhất đế chế của hoàng đế Napoléon khiến sụp đổ việc thi công Khải Hoàn Môn bị đình lại. Tới năm 1825, công trình mới được tiếp tục. Năm 1836, Khải Hoàn Môn được vua Louis-Philippe khánh thành.</w:t>
      </w:r>
    </w:p>
    <w:p>
      <w:pPr/>
      <w:r>
        <w:rPr/>
        <w:t xml:space="preserve">12.00</w:t>
      </w:r>
      <w:r>
        <w:rPr/>
        <w:t xml:space="preserve">: Quý khách Ăn trưa tại nhà hàng</w:t>
      </w:r>
    </w:p>
    <w:p>
      <w:pPr/>
      <w:r>
        <w:rPr/>
        <w:t xml:space="preserve">Xe và HDV đưa Quý khách khởi hành đến </w:t>
      </w:r>
      <w:r>
        <w:rPr/>
        <w:t xml:space="preserve">Colmar </w:t>
      </w:r>
      <w:r>
        <w:rPr/>
        <w:t xml:space="preserve">(353km – khoảng 4h20p di chuyển) – được</w:t>
      </w:r>
    </w:p>
    <w:p>
      <w:pPr/>
      <w:r>
        <w:rPr/>
        <w:t xml:space="preserve">đánh giá là một trong những thành phố đẹp nhất nước Pháp, nằm bên sông Launch thơ mộng,</w:t>
      </w:r>
    </w:p>
    <w:p>
      <w:pPr/>
      <w:r>
        <w:rPr/>
        <w:t xml:space="preserve">cách Strasbourg – thủ phủ vùng Alsace khoảng hơn sáu chục cây số về phía Tây Nam.</w:t>
      </w:r>
    </w:p>
    <w:p>
      <w:pPr/>
      <w:r>
        <w:rPr>
          <w:i w:val="1"/>
          <w:iCs w:val="1"/>
        </w:rPr>
        <w:t xml:space="preserve">Nghỉ đêm tại khách sạn 4* ở Colmar hoặc Mulhouse, Pháp</w:t>
      </w:r>
    </w:p>
    <w:p>
      <w:pPr/>
      <w:r>
        <w:rPr>
          <w:rFonts w:ascii="Arial" w:hAnsi="Arial" w:eastAsia="Arial" w:cs="Arial"/>
          <w:color w:val="000000"/>
          <w:sz w:val="24"/>
          <w:szCs w:val="24"/>
          <w:b w:val="1"/>
          <w:bCs w:val="1"/>
        </w:rPr>
        <w:t xml:space="preserve">Ngày 7: COLMAR/ MULHOUSE - LUCERNE</w:t>
      </w:r>
    </w:p>
    <w:p>
      <w:pPr/>
      <w:r>
        <w:rPr/>
        <w:t xml:space="preserve">07.00</w:t>
      </w:r>
      <w:r>
        <w:rPr/>
        <w:t xml:space="preserve">: Ăn sáng tại khách sạn.</w:t>
      </w:r>
    </w:p>
    <w:p>
      <w:pPr/>
      <w:r>
        <w:rPr/>
        <w:t xml:space="preserve">08.00</w:t>
      </w:r>
      <w:r>
        <w:rPr/>
        <w:t xml:space="preserve">: Quý khách đi bộ tham quan:</w:t>
      </w:r>
    </w:p>
    <w:p>
      <w:pPr>
        <w:numPr>
          <w:ilvl w:val="0"/>
          <w:numId w:val="12"/>
        </w:numPr>
      </w:pPr>
      <w:r>
        <w:rPr/>
        <w:t xml:space="preserve">Hai ngôi nhà cổ Maison des Têtes và Maison Pfister:</w:t>
      </w:r>
      <w:r>
        <w:rPr/>
        <w:t xml:space="preserve">được xây dựng theo lối kiến trúc Trung cổ với những bức vẽ trên tường đã xỉn màu theo thời gian; trong đó ngôi nhà Maison Pfister từng được dùng làm hình mẫu thiết kế cho bộ phim viễn tưởng nổi tiếng của Nhật Bản mang tên “Howl’s Moving Castle”</w:t>
      </w:r>
    </w:p>
    <w:p>
      <w:pPr>
        <w:numPr>
          <w:ilvl w:val="0"/>
          <w:numId w:val="12"/>
        </w:numPr>
      </w:pPr>
      <w:r>
        <w:rPr/>
        <w:t xml:space="preserve">La Petite Venice – Tiểu Venice của nước Pháp:</w:t>
      </w:r>
      <w:r>
        <w:rPr/>
        <w:t xml:space="preserve"> những căn nhà gác mái dốc ngói lợp được phối màu tạo thành những hoa văn tinh tế, những con đường lát đá hoa cương chẻ thành từng ô vuông xinh xắn giữa các ban công đều trồng những khóm hoa màu sắc rực rỡ; tất cả tạo cho Colmar một không gian thơ mộng, quyến rũ, lãng mạn như bước ra từ cổ tích.</w:t>
      </w:r>
    </w:p>
    <w:p>
      <w:pPr/>
      <w:r>
        <w:rPr/>
        <w:t xml:space="preserve">12.30</w:t>
      </w:r>
      <w:r>
        <w:rPr/>
        <w:t xml:space="preserve">:</w:t>
      </w:r>
      <w:r>
        <w:rPr/>
        <w:t xml:space="preserve"> Ăn trưa tại nhà hàng</w:t>
      </w:r>
    </w:p>
    <w:p>
      <w:pPr/>
      <w:r>
        <w:rPr/>
        <w:t xml:space="preserve">Sau đó xe đưa Quý khách tới thành phố Lucerne (161km ~ 2h di chuyển)</w:t>
      </w:r>
      <w:r>
        <w:rPr/>
        <w:t xml:space="preserve"> - thành phố nhỏ bé nằm bên bờ hồ xinh đẹp, với các thị trấn mang dáng dấp thời Trung cổ, cùng cảnh quan thơ mộng là một trong những địa điểm thu hút khách du lịch nhiều nhất ở Thụy Sĩ.</w:t>
      </w:r>
    </w:p>
    <w:p>
      <w:pPr>
        <w:numPr>
          <w:ilvl w:val="0"/>
          <w:numId w:val="13"/>
        </w:numPr>
      </w:pPr>
      <w:r>
        <w:rPr/>
        <w:t xml:space="preserve">Cầu cổ Chapel</w:t>
      </w:r>
      <w:r>
        <w:rPr/>
        <w:t xml:space="preserve">: cây cầu có mái che cổ nhất ở châu Âu, bắc qua dòng sông Reuss. Điều thú vị là khi tản bộ trên cây cầu này, du khách sẽ được chiêm ngưỡng những bức họa cổ nổi tiếng treo dọc hai bên thành cầu. Cùng với Tháp nước Waaseturn nằm kề bên, cầu Chapel được xem là biểu tượng nhận diện của thành phố này khi xuất hiện trên các tấm bưu thiếp.</w:t>
      </w:r>
    </w:p>
    <w:p>
      <w:pPr>
        <w:numPr>
          <w:ilvl w:val="0"/>
          <w:numId w:val="13"/>
        </w:numPr>
      </w:pPr>
      <w:r>
        <w:rPr/>
        <w:t xml:space="preserve">Hồ Lucerne</w:t>
      </w:r>
      <w:r>
        <w:rPr/>
        <w:t xml:space="preserve"> – Đẹp và thơ mộng tựa như tranh vẽ</w:t>
      </w:r>
    </w:p>
    <w:p>
      <w:pPr>
        <w:numPr>
          <w:ilvl w:val="0"/>
          <w:numId w:val="13"/>
        </w:numPr>
      </w:pPr>
      <w:r>
        <w:rPr/>
        <w:t xml:space="preserve">Tượng đài Sư tử đá</w:t>
      </w:r>
      <w:r>
        <w:rPr/>
        <w:t xml:space="preserve">: Tượng đài là tác phẩm điêu khắc một con sư tử đang hấp hối bằng đá. Tác phẩm này đã gây ấn tượng mạnh bởi ý nghĩaĩ tôn vinh sự hy sinh anh dũng của những người lính Thụy Sĩ bảo vệ Louis XVI tại Tuileries năm 1792. Tượng đài này nằm trên vách một ngọn núi nhỏ bên cạnh một công viên ở phía đông bắc của Lucerne.</w:t>
      </w:r>
    </w:p>
    <w:p>
      <w:pPr/>
      <w:r>
        <w:rPr/>
        <w:t xml:space="preserve">Tối</w:t>
      </w:r>
      <w:r>
        <w:rPr/>
        <w:t xml:space="preserve">: Quý khách ăn tối tại nhà hàng.</w:t>
      </w:r>
    </w:p>
    <w:p>
      <w:pPr/>
      <w:r>
        <w:rPr>
          <w:i w:val="1"/>
          <w:iCs w:val="1"/>
        </w:rPr>
        <w:t xml:space="preserve">Đoàn nghỉ ngơi tại khách sạn Holiday Inn Express Luzern hoặc tương đương ở Lucerne.</w:t>
      </w:r>
    </w:p>
    <w:p>
      <w:pPr/>
      <w:r>
        <w:rPr>
          <w:rFonts w:ascii="Arial" w:hAnsi="Arial" w:eastAsia="Arial" w:cs="Arial"/>
          <w:color w:val="000000"/>
          <w:sz w:val="24"/>
          <w:szCs w:val="24"/>
          <w:b w:val="1"/>
          <w:bCs w:val="1"/>
        </w:rPr>
        <w:t xml:space="preserve">Ngày 8: LUCERNE – ISELTWALD - TITLIS</w:t>
      </w:r>
    </w:p>
    <w:p>
      <w:pPr/>
      <w:r>
        <w:rPr/>
        <w:t xml:space="preserve">07.00</w:t>
      </w:r>
      <w:r>
        <w:rPr/>
        <w:t xml:space="preserve">: Ăn sáng tại khách sạn.</w:t>
      </w:r>
    </w:p>
    <w:p>
      <w:pPr/>
      <w:r>
        <w:rPr/>
        <w:t xml:space="preserve">Đoàn di chuyển và chụp ảnh </w:t>
      </w:r>
      <w:r>
        <w:rPr/>
        <w:t xml:space="preserve">Làng Iseltwald</w:t>
      </w:r>
      <w:r>
        <w:rPr/>
        <w:t xml:space="preserve"> – một ngôi làng nhỏ và xinh đẹp với dân số chỉ 400 người, nằm gần hồ Brienz. Được xem là nơi sinh sản của ốc sên, nó còn được gọi là đảo Ốc. Ngôi làng Iseltwald với những căn nhà gỗ nép mình bên ven hồ tạo nên cảnh sắc đặc trưng của Thụy Sĩ. Làng Iseltwald còn là nơi có những cảnh quay đắt giá đầy mê hoặc trong bộ phim </w:t>
      </w:r>
      <w:r>
        <w:rPr/>
        <w:t xml:space="preserve">Crash Landing on You (Hạ cánh nơi anh)</w:t>
      </w:r>
      <w:r>
        <w:rPr/>
        <w:t xml:space="preserve">. Check in tại hồ Brienz và Làng cổ Iseltwald.</w:t>
      </w:r>
    </w:p>
    <w:p>
      <w:pPr/>
      <w:r>
        <w:rPr/>
        <w:t xml:space="preserve">Trưa</w:t>
      </w:r>
      <w:r>
        <w:rPr/>
        <w:t xml:space="preserve">:</w:t>
      </w:r>
      <w:r>
        <w:rPr/>
        <w:t xml:space="preserve"> Ăn trưa tại nhà hàng.</w:t>
      </w:r>
    </w:p>
    <w:p>
      <w:pPr/>
      <w:r>
        <w:rPr/>
        <w:t xml:space="preserve">Đoàn khởi hành tới </w:t>
      </w:r>
      <w:r>
        <w:rPr/>
        <w:t xml:space="preserve">Thị trấn Engelberg</w:t>
      </w:r>
      <w:r>
        <w:rPr/>
        <w:t xml:space="preserve"> (83km – 1h45p di chuyển) và </w:t>
      </w:r>
      <w:r>
        <w:rPr/>
        <w:t xml:space="preserve">tham quan núi Titlis</w:t>
      </w:r>
      <w:r>
        <w:rPr/>
        <w:t xml:space="preserve">. Quý khách có thể mua vé cáp treo để chiêm ngưỡng vẻ đẹp hùng vĩ được tuyết bao phủ của dãy núi Alps. Trải nghiệm cáp treo quay 360o trên không đầu tiên của thế giới, chiêm ngưỡng phong cảnh tuyệt đẹp từ sông băng ở độ cao 3200m (so mực nước biển).</w:t>
      </w:r>
    </w:p>
    <w:p>
      <w:pPr/>
      <w:r>
        <w:rPr/>
        <w:t xml:space="preserve">Đi cáp treo 45 phút vượt qua rặng núi hùng vĩ cao vút phủ trắng tuyết, sườn dốc đứng, qua những hồ nước, những cánh rừng thông, thung lũng xanh rì ngập tràn hoa để tới dãy Alps ngắm nhìn kẽ nứt sông băng. (chưa gồm vé cáp treo đỉnh núi Titlis)</w:t>
      </w:r>
    </w:p>
    <w:p>
      <w:pPr/>
      <w:r>
        <w:rPr/>
        <w:t xml:space="preserve">18.3</w:t>
      </w:r>
      <w:r>
        <w:rPr/>
        <w:t xml:space="preserve">0</w:t>
      </w:r>
      <w:r>
        <w:rPr/>
        <w:t xml:space="preserve">: Ăn tối tại nhà hàng.</w:t>
      </w:r>
    </w:p>
    <w:p>
      <w:pPr/>
      <w:r>
        <w:rPr>
          <w:i w:val="1"/>
          <w:iCs w:val="1"/>
        </w:rPr>
        <w:t xml:space="preserve">Nghỉ đêm tại khách sạn Lucerne/ EngelbergThụy Sỹ</w:t>
      </w:r>
    </w:p>
    <w:p>
      <w:pPr/>
      <w:r>
        <w:rPr>
          <w:rFonts w:ascii="Arial" w:hAnsi="Arial" w:eastAsia="Arial" w:cs="Arial"/>
          <w:color w:val="000000"/>
          <w:sz w:val="24"/>
          <w:szCs w:val="24"/>
          <w:b w:val="1"/>
          <w:bCs w:val="1"/>
        </w:rPr>
        <w:t xml:space="preserve">Ngày 9: LUCERNE/ ENGELBERG – MILAN</w:t>
      </w:r>
    </w:p>
    <w:p>
      <w:pPr/>
      <w:r>
        <w:rPr/>
        <w:t xml:space="preserve">07.00</w:t>
      </w:r>
      <w:r>
        <w:rPr/>
        <w:t xml:space="preserve">: Ăn sáng tại khách sạn.</w:t>
      </w:r>
    </w:p>
    <w:p>
      <w:pPr/>
      <w:r>
        <w:rPr/>
        <w:t xml:space="preserve">08.00</w:t>
      </w:r>
      <w:r>
        <w:rPr/>
        <w:t xml:space="preserve">:Quý khách khởi tới </w:t>
      </w:r>
      <w:r>
        <w:rPr/>
        <w:t xml:space="preserve">thành phố Milan </w:t>
      </w:r>
      <w:r>
        <w:rPr/>
        <w:t xml:space="preserve">(cách Zurich 280 kmxs ~ 3.00) – là thành phố lớn thứ hai của Ý thuộc tỉnh. Nhắc tới Milan người ta nghĩ ngay tới tên gọi khác của thành phố này – “ Kinh đô thời trang thế giới”, nơi gắn liền với tên các nhãn hàng lừng danh như Armani – chuyên vẽ mẫu các bộ đồ com lê, Gucci – nổi tiếng về giày dép và ví, túi xách tay bằng da, Benetton – chuyên về đồ len... Mỗi năm hai lần, thành phố Milan lại tổ chức các buổi biểu diễn thời trang quốc tế thu hút nhiều nhà thiết kế, các siêu mẫu và giới phóng viên nhiếp ảnh từ khắp nơi trên thế giới. Bên cạnh đó đây còn là nơi hội tụ những công trình kiến trúc vĩ đại, các tác phẩm nghệ thuật vô cùng giá trị… song song tồn tại cùng cuộc sống nhộn nhịp của thành phố cổ kính này:Park Hyatt, và những nhãn hiệu thời trang sang trọng như Gucci, Prada, D＆G, CK, Channel</w:t>
      </w:r>
    </w:p>
    <w:p>
      <w:pPr/>
      <w:r>
        <w:rPr/>
        <w:t xml:space="preserve">Trên đường di chuyển Qúy khách ghé thăm quan Hồ Como</w:t>
      </w:r>
      <w:r>
        <w:rPr/>
        <w:t xml:space="preserve"> – </w:t>
      </w:r>
      <w:r>
        <w:rPr/>
        <w:t xml:space="preserve">viên ngọc quý xinh đẹp của nước Ý, với dãy núi Alps phủ tuyết trắng và những ngôi làng đẹp như tranh vẽ trên mặt nước bao bọc. Hồ có hình chữ Y lộn ngược với hai nhánh nối với nhau tại Bellagio. Ở bên nhánh trái Quý khách sẽ tìm thấy các thị trấn như Cernobbio, Blevio, Tremezzo và Nesso.</w:t>
      </w:r>
    </w:p>
    <w:p>
      <w:pPr/>
      <w:r>
        <w:rPr/>
        <w:t xml:space="preserve">12.00</w:t>
      </w:r>
      <w:r>
        <w:rPr/>
        <w:t xml:space="preserve">: Ăn trưa tại nhà hàng.</w:t>
      </w:r>
    </w:p>
    <w:p>
      <w:pPr/>
      <w:r>
        <w:rPr/>
        <w:t xml:space="preserve">13.00</w:t>
      </w:r>
      <w:r>
        <w:rPr/>
        <w:t xml:space="preserve">: Sau bữa trưa, Quý khách tham quan và chụp hình bên ngoài:</w:t>
      </w:r>
    </w:p>
    <w:p>
      <w:pPr/>
      <w:r>
        <w:rPr/>
        <w:t xml:space="preserve">Sau bữa trưa, HDV đưa Quý khách đi tham quan:</w:t>
      </w:r>
    </w:p>
    <w:p>
      <w:pPr>
        <w:numPr>
          <w:ilvl w:val="0"/>
          <w:numId w:val="14"/>
        </w:numPr>
      </w:pPr>
      <w:r>
        <w:rPr/>
        <w:t xml:space="preserve">Quảng trường Duomo</w:t>
      </w:r>
      <w:r>
        <w:rPr/>
        <w:t xml:space="preserve"> </w:t>
      </w:r>
      <w:r>
        <w:rPr/>
        <w:t xml:space="preserve">–</w:t>
      </w:r>
      <w:r>
        <w:rPr/>
        <w:t xml:space="preserve"> Quảng trường trung tâm thành phố Milan, nổi bật với nhà thờ Duomo – xây dựng năm 1386 với kiến trúc Gothic tuyệt đẹp, được trang trí bằng vô số các bức tượng điêu khắc bên ngoài.</w:t>
      </w:r>
    </w:p>
    <w:p>
      <w:pPr>
        <w:numPr>
          <w:ilvl w:val="0"/>
          <w:numId w:val="14"/>
        </w:numPr>
      </w:pPr>
      <w:r>
        <w:rPr/>
        <w:t xml:space="preserve">Nhà thờ Duomo di Milano</w:t>
      </w:r>
      <w:r>
        <w:rPr/>
        <w:t xml:space="preserve">- là nhà thờ chính tòa của Tổng giáo phận Milano và là biểu tượng của thành phố, với 400 bức tượng điêu khắc, 200 bức phù điêu, 135 tòa tháp kim nhọn, 52 cột chính, 96 cánh cửa, tổng khối lượng 325.000 tấn. Phải mất 6 thế kỷ mới hoàn thiện. Hơn 80% du khách ghé nhà thờ Duomo khi đến Milan. Đón 100.000 lượt khách/tuần</w:t>
      </w:r>
    </w:p>
    <w:p>
      <w:pPr>
        <w:numPr>
          <w:ilvl w:val="0"/>
          <w:numId w:val="14"/>
        </w:numPr>
      </w:pPr>
      <w:r>
        <w:rPr/>
        <w:t xml:space="preserve">Nhà hát La Scala</w:t>
      </w:r>
      <w:r>
        <w:rPr/>
        <w:t xml:space="preserve"> – là một trong những Nhà hát Opera nổi tiếng và quan trọng nhất của thế giới (chụp hình bên ngoài).</w:t>
      </w:r>
    </w:p>
    <w:p>
      <w:pPr>
        <w:numPr>
          <w:ilvl w:val="0"/>
          <w:numId w:val="14"/>
        </w:numPr>
      </w:pPr>
      <w:r>
        <w:rPr/>
        <w:t xml:space="preserve">Tự do mua sắm khu mua sắm Quadrilatero della Moda và Galleria Vittorio Emanuele II</w:t>
      </w:r>
      <w:r>
        <w:rPr/>
        <w:t xml:space="preserve"> – Nơi đây Quý khách có thể tìm thấy những thương hiệu thời trang danh tiếng của Ý và Thế giới, thiên đường mua sắm của mọi người, mọi thời đại.</w:t>
      </w:r>
    </w:p>
    <w:p>
      <w:pPr/>
      <w:r>
        <w:rPr/>
        <w:t xml:space="preserve">18h30</w:t>
      </w:r>
      <w:r>
        <w:rPr/>
        <w:t xml:space="preserve">: Quý khách ăn tối tại nhà hàng</w:t>
      </w:r>
    </w:p>
    <w:p>
      <w:pPr/>
      <w:r>
        <w:rPr/>
        <w:t xml:space="preserve">Quý khách có thể </w:t>
      </w:r>
      <w:r>
        <w:rPr/>
        <w:t xml:space="preserve">tự do</w:t>
      </w:r>
      <w:r>
        <w:rPr/>
        <w:t xml:space="preserve"> dạo chơi tại khu vực Navigli, nơi có nhiều quán cà phê, nhà hàng và nghệ sĩ đường phố và trung tâm mua sắm sôi động</w:t>
      </w:r>
    </w:p>
    <w:p>
      <w:pPr/>
      <w:r>
        <w:rPr>
          <w:i w:val="1"/>
          <w:iCs w:val="1"/>
        </w:rPr>
        <w:t xml:space="preserve">Nghỉ đêm tại khách sạn Best Western Hotel Golden Mile hoặc tương đương tại Milan</w:t>
      </w:r>
    </w:p>
    <w:p>
      <w:pPr/>
      <w:r>
        <w:rPr>
          <w:rFonts w:ascii="Arial" w:hAnsi="Arial" w:eastAsia="Arial" w:cs="Arial"/>
          <w:color w:val="000000"/>
          <w:sz w:val="24"/>
          <w:szCs w:val="24"/>
          <w:b w:val="1"/>
          <w:bCs w:val="1"/>
        </w:rPr>
        <w:t xml:space="preserve">Ngày 10: MILAN – HÀ NỘI</w:t>
      </w:r>
    </w:p>
    <w:p>
      <w:pPr/>
      <w:r>
        <w:rPr/>
        <w:t xml:space="preserve">07h30:</w:t>
      </w:r>
      <w:r>
        <w:rPr/>
        <w:t xml:space="preserve">Ăn sáng tại khách sạn.</w:t>
      </w:r>
    </w:p>
    <w:p>
      <w:pPr/>
      <w:r>
        <w:rPr/>
        <w:t xml:space="preserve">08h30</w:t>
      </w:r>
      <w:r>
        <w:rPr/>
        <w:t xml:space="preserve"> :Sau bữa sáng, Quý khách làm thủ tục trả phòng và ra sân bay để làm thủ tục hoàn thuế, thủ tục đáp chuyến bay về </w:t>
      </w:r>
      <w:r>
        <w:rPr/>
        <w:t xml:space="preserve">Hà Nội, MILAN</w:t>
      </w:r>
      <w:r>
        <w:rPr/>
        <w:t xml:space="preserve"> – HANOI//</w:t>
      </w:r>
      <w:r>
        <w:rPr/>
        <w:t xml:space="preserve"> VN18 </w:t>
      </w:r>
      <w:r>
        <w:rPr/>
        <w:t xml:space="preserve">(</w:t>
      </w:r>
      <w:r>
        <w:rPr/>
        <w:t xml:space="preserve">12.45 - 04.35</w:t>
      </w:r>
      <w:r>
        <w:rPr/>
        <w:t xml:space="preserve">)</w:t>
      </w:r>
    </w:p>
    <w:p>
      <w:pPr/>
      <w:r>
        <w:rPr>
          <w:rFonts w:ascii="Arial" w:hAnsi="Arial" w:eastAsia="Arial" w:cs="Arial"/>
          <w:color w:val="000000"/>
          <w:sz w:val="24"/>
          <w:szCs w:val="24"/>
          <w:b w:val="1"/>
          <w:bCs w:val="1"/>
        </w:rPr>
        <w:t xml:space="preserve">Ngày 11: HÀ NỘI</w:t>
      </w:r>
    </w:p>
    <w:p>
      <w:pPr/>
      <w:r>
        <w:rPr/>
        <w:t xml:space="preserve">04h35</w:t>
      </w:r>
      <w:r>
        <w:rPr/>
        <w:t xml:space="preserve">:Giờ địa phương</w:t>
      </w:r>
      <w:r>
        <w:rPr/>
        <w:t xml:space="preserve">: Máy bay hạ cánh xuống </w:t>
      </w:r>
      <w:r>
        <w:rPr/>
        <w:t xml:space="preserve">sân bay Nội Bài</w:t>
      </w:r>
      <w:r>
        <w:rPr/>
        <w:t xml:space="preserve">, xe đón Quý khách tại sân bay đưa về điểm tập kết ban đầu.</w:t>
      </w:r>
    </w:p>
    <w:p>
      <w:pPr/>
      <w:r>
        <w:rPr>
          <w:i w:val="1"/>
          <w:iCs w:val="1"/>
        </w:rPr>
        <w:t xml:space="preserve">_Chia tay và kết thúc chương trình_</w:t>
      </w:r>
    </w:p>
    <w:p>
      <w:pPr/>
      <w:r>
        <w:rPr>
          <w:i w:val="1"/>
          <w:iCs w:val="1"/>
        </w:rPr>
        <w:t xml:space="preserve">Tùy điều kiện thực tế trình tự tham quan có thể thay đổi nhưng vẫn bảo đảm đầy đủ điểm tham quan trong chương trình.</w:t>
      </w:r>
    </w:p>
    <w:p>
      <w:pPr/>
      <w:r>
        <w:rPr>
          <w:color w:val="000"/>
          <w:sz w:val="28"/>
          <w:szCs w:val="28"/>
          <w:smallCaps w:val="0"/>
          <w:caps w:val="1"/>
        </w:rPr>
        <w:t xml:space="preserve">Bảng giá (Giá được tính bằng tiền VND)</w:t>
      </w:r>
    </w:p>
    <w:p/>
    <w:tbl>
      <w:tblGrid>
        <w:gridCol w:w="1500" w:type="dxa"/>
        <w:gridCol w:w="3625" w:type="dxa"/>
        <w:gridCol w:w="3625" w:type="dxa"/>
        <w:gridCol w:w="3625" w:type="dxa"/>
        <w:gridCol w:w="3625" w:type="dxa"/>
      </w:tblGrid>
      <w:tblPr>
        <w:tblStyle w:val="Price Table"/>
      </w:tblPr>
      <w:tr>
        <w:trPr>
          <w:trHeight w:val="400" w:hRule="atLeast"/>
        </w:trPr>
        <w:tc>
          <w:tcPr>
            <w:tcW w:w="1500" w:type="dxa"/>
            <w:vAlign w:val="center"/>
            <w:shd w:val="clear" w:fill="#eeeeee"/>
          </w:tcPr>
          <w:p>
            <w:pPr>
              <w:jc w:val="center"/>
              <w:spacing w:before="100" w:after="0"/>
            </w:pPr>
            <w:r>
              <w:rPr>
                <w:color w:val="000"/>
                <w:sz w:val="20"/>
                <w:szCs w:val="20"/>
                <w:b w:val="0"/>
                <w:bCs w:val="0"/>
              </w:rPr>
              <w:t xml:space="preserve">Hạng sao / Số khách</w:t>
            </w:r>
          </w:p>
        </w:tc>
        <w:tc>
          <w:tcPr>
            <w:tcW w:w="3625" w:type="dxa"/>
            <w:vAlign w:val="center"/>
            <w:shd w:val="clear" w:fill="#eeeeee"/>
          </w:tcPr>
          <w:p>
            <w:pPr>
              <w:jc w:val="center"/>
              <w:ind w:left="72" w:right="0"/>
              <w:spacing w:before="100" w:after="0"/>
            </w:pPr>
            <w:r>
              <w:rPr>
                <w:color w:val="000"/>
                <w:sz w:val="20"/>
                <w:szCs w:val="20"/>
                <w:b w:val="0"/>
                <w:bCs w:val="0"/>
              </w:rPr>
              <w:t xml:space="preserve">01-04(người)</w:t>
            </w:r>
          </w:p>
        </w:tc>
        <w:tc>
          <w:tcPr>
            <w:tcW w:w="3625" w:type="dxa"/>
            <w:vAlign w:val="center"/>
            <w:shd w:val="clear" w:fill="#eeeeee"/>
          </w:tcPr>
          <w:p>
            <w:pPr>
              <w:jc w:val="center"/>
              <w:ind w:left="72" w:right="0"/>
              <w:spacing w:before="100" w:after="0"/>
            </w:pPr>
            <w:r>
              <w:rPr>
                <w:color w:val="000"/>
                <w:sz w:val="20"/>
                <w:szCs w:val="20"/>
                <w:b w:val="0"/>
                <w:bCs w:val="0"/>
              </w:rPr>
              <w:t xml:space="preserve">05-07(người)</w:t>
            </w:r>
          </w:p>
        </w:tc>
        <w:tc>
          <w:tcPr>
            <w:tcW w:w="3625" w:type="dxa"/>
            <w:vAlign w:val="center"/>
            <w:shd w:val="clear" w:fill="#eeeeee"/>
          </w:tcPr>
          <w:p>
            <w:pPr>
              <w:jc w:val="center"/>
              <w:ind w:left="72" w:right="0"/>
              <w:spacing w:before="100" w:after="0"/>
            </w:pPr>
            <w:r>
              <w:rPr>
                <w:color w:val="000"/>
                <w:sz w:val="20"/>
                <w:szCs w:val="20"/>
                <w:b w:val="0"/>
                <w:bCs w:val="0"/>
              </w:rPr>
              <w:t xml:space="preserve">08-16(người)</w:t>
            </w:r>
          </w:p>
        </w:tc>
        <w:tc>
          <w:tcPr>
            <w:tcW w:w="3625" w:type="dxa"/>
            <w:vAlign w:val="center"/>
            <w:shd w:val="clear" w:fill="#eeeeee"/>
          </w:tcPr>
          <w:p>
            <w:pPr>
              <w:jc w:val="center"/>
              <w:ind w:left="72" w:right="0"/>
              <w:spacing w:before="100" w:after="0"/>
            </w:pPr>
            <w:r>
              <w:rPr>
                <w:color w:val="000"/>
                <w:sz w:val="20"/>
                <w:szCs w:val="20"/>
                <w:b w:val="0"/>
                <w:bCs w:val="0"/>
              </w:rPr>
              <w:t xml:space="preserve">17-30(người)</w:t>
            </w:r>
          </w:p>
        </w:tc>
      </w:tr>
      <w:tr>
        <w:trPr>
          <w:trHeight w:val="400" w:hRule="atLeast"/>
        </w:trPr>
        <w:tc>
          <w:tcPr>
            <w:tcW w:w="2500" w:type="dxa"/>
            <w:vAlign w:val="center"/>
          </w:tcPr>
          <w:p>
            <w:pPr>
              <w:jc w:val="center"/>
              <w:ind w:left="72" w:right="0"/>
              <w:spacing w:before="100" w:after="0"/>
            </w:pPr>
            <w:r>
              <w:rPr>
                <w:color w:val="000"/>
                <w:sz w:val="20"/>
                <w:szCs w:val="20"/>
                <w:b w:val="0"/>
                <w:bCs w:val="0"/>
              </w:rPr>
              <w:t xml:space="preserve">First Class (3*)</w:t>
            </w:r>
          </w:p>
        </w:tc>
        <w:tc>
          <w:tcPr>
            <w:tcW w:w="3625" w:type="dxa"/>
            <w:vAlign w:val="center"/>
          </w:tcPr>
          <w:p>
            <w:pPr>
              <w:jc w:val="center"/>
              <w:ind w:left="72" w:right="0"/>
              <w:spacing w:before="100" w:after="0"/>
            </w:pPr>
            <w:r>
              <w:rPr>
                <w:color w:val="000"/>
                <w:sz w:val="20"/>
                <w:szCs w:val="20"/>
                <w:b w:val="0"/>
                <w:bCs w:val="0"/>
              </w:rPr>
              <w:t xml:space="preserve">0</w:t>
            </w:r>
          </w:p>
        </w:tc>
        <w:tc>
          <w:tcPr>
            <w:tcW w:w="3625" w:type="dxa"/>
            <w:vAlign w:val="center"/>
          </w:tcPr>
          <w:p>
            <w:pPr>
              <w:jc w:val="center"/>
              <w:ind w:left="72" w:right="0"/>
              <w:spacing w:before="100" w:after="0"/>
            </w:pPr>
            <w:r>
              <w:rPr>
                <w:color w:val="000"/>
                <w:sz w:val="20"/>
                <w:szCs w:val="20"/>
                <w:b w:val="0"/>
                <w:bCs w:val="0"/>
              </w:rPr>
              <w:t xml:space="preserve">0</w:t>
            </w:r>
          </w:p>
        </w:tc>
        <w:tc>
          <w:tcPr>
            <w:tcW w:w="3625" w:type="dxa"/>
            <w:vAlign w:val="center"/>
          </w:tcPr>
          <w:p>
            <w:pPr>
              <w:jc w:val="center"/>
              <w:ind w:left="72" w:right="0"/>
              <w:spacing w:before="100" w:after="0"/>
            </w:pPr>
            <w:r>
              <w:rPr>
                <w:color w:val="000"/>
                <w:sz w:val="20"/>
                <w:szCs w:val="20"/>
                <w:b w:val="0"/>
                <w:bCs w:val="0"/>
              </w:rPr>
              <w:t xml:space="preserve">0</w:t>
            </w:r>
          </w:p>
        </w:tc>
        <w:tc>
          <w:tcPr>
            <w:tcW w:w="3625" w:type="dxa"/>
            <w:vAlign w:val="center"/>
          </w:tcPr>
          <w:p>
            <w:pPr>
              <w:jc w:val="center"/>
              <w:ind w:left="72" w:right="0"/>
              <w:spacing w:before="100" w:after="0"/>
            </w:pPr>
            <w:r>
              <w:rPr>
                <w:color w:val="000"/>
                <w:sz w:val="20"/>
                <w:szCs w:val="20"/>
                <w:b w:val="0"/>
                <w:bCs w:val="0"/>
              </w:rPr>
              <w:t xml:space="preserve">0</w:t>
            </w:r>
          </w:p>
        </w:tc>
      </w:tr>
      <w:tr>
        <w:trPr>
          <w:trHeight w:val="400" w:hRule="atLeast"/>
        </w:trPr>
        <w:tc>
          <w:tcPr>
            <w:tcW w:w="2500" w:type="dxa"/>
            <w:vAlign w:val="center"/>
          </w:tcPr>
          <w:p>
            <w:pPr>
              <w:jc w:val="center"/>
              <w:ind w:left="72" w:right="0"/>
              <w:spacing w:before="100" w:after="0"/>
            </w:pPr>
            <w:r>
              <w:rPr>
                <w:color w:val="000"/>
                <w:sz w:val="20"/>
                <w:szCs w:val="20"/>
                <w:b w:val="0"/>
                <w:bCs w:val="0"/>
              </w:rPr>
              <w:t xml:space="preserve">Superior class (4*)</w:t>
            </w:r>
          </w:p>
        </w:tc>
        <w:tc>
          <w:tcPr>
            <w:tcW w:w="3625" w:type="dxa"/>
            <w:vAlign w:val="center"/>
          </w:tcPr>
          <w:p>
            <w:pPr>
              <w:jc w:val="center"/>
              <w:ind w:left="72" w:right="0"/>
              <w:spacing w:before="100" w:after="0"/>
            </w:pPr>
            <w:r>
              <w:rPr>
                <w:color w:val="000"/>
                <w:sz w:val="20"/>
                <w:szCs w:val="20"/>
                <w:b w:val="0"/>
                <w:bCs w:val="0"/>
              </w:rPr>
              <w:t xml:space="preserve">0</w:t>
            </w:r>
          </w:p>
        </w:tc>
        <w:tc>
          <w:tcPr>
            <w:tcW w:w="3625" w:type="dxa"/>
            <w:vAlign w:val="center"/>
          </w:tcPr>
          <w:p>
            <w:pPr>
              <w:jc w:val="center"/>
              <w:ind w:left="72" w:right="0"/>
              <w:spacing w:before="100" w:after="0"/>
            </w:pPr>
            <w:r>
              <w:rPr>
                <w:color w:val="000"/>
                <w:sz w:val="20"/>
                <w:szCs w:val="20"/>
                <w:b w:val="0"/>
                <w:bCs w:val="0"/>
              </w:rPr>
              <w:t xml:space="preserve">0</w:t>
            </w:r>
          </w:p>
        </w:tc>
        <w:tc>
          <w:tcPr>
            <w:tcW w:w="3625" w:type="dxa"/>
            <w:vAlign w:val="center"/>
          </w:tcPr>
          <w:p>
            <w:pPr>
              <w:jc w:val="center"/>
              <w:ind w:left="72" w:right="0"/>
              <w:spacing w:before="100" w:after="0"/>
            </w:pPr>
            <w:r>
              <w:rPr>
                <w:color w:val="000"/>
                <w:sz w:val="20"/>
                <w:szCs w:val="20"/>
                <w:b w:val="0"/>
                <w:bCs w:val="0"/>
              </w:rPr>
              <w:t xml:space="preserve">0</w:t>
            </w:r>
          </w:p>
        </w:tc>
        <w:tc>
          <w:tcPr>
            <w:tcW w:w="3625" w:type="dxa"/>
            <w:vAlign w:val="center"/>
          </w:tcPr>
          <w:p>
            <w:pPr>
              <w:jc w:val="center"/>
              <w:ind w:left="72" w:right="0"/>
              <w:spacing w:before="100" w:after="0"/>
            </w:pPr>
            <w:r>
              <w:rPr>
                <w:color w:val="000"/>
                <w:sz w:val="20"/>
                <w:szCs w:val="20"/>
                <w:b w:val="0"/>
                <w:bCs w:val="0"/>
              </w:rPr>
              <w:t xml:space="preserve">0</w:t>
            </w:r>
          </w:p>
        </w:tc>
      </w:tr>
    </w:tbl>
    <w:p/>
    <w:p>
      <w:pPr/>
      <w:r>
        <w:rPr>
          <w:color w:val="000"/>
          <w:sz w:val="28"/>
          <w:szCs w:val="28"/>
          <w:smallCaps w:val="0"/>
          <w:caps w:val="1"/>
        </w:rPr>
        <w:t xml:space="preserve">Thông tin lưu trú</w:t>
      </w:r>
    </w:p>
    <w:tbl>
      <w:tblGrid>
        <w:gridCol w:w="5000" w:type="dxa"/>
        <w:gridCol w:w="5000" w:type="dxa"/>
        <w:gridCol w:w="5000" w:type="dxa"/>
        <w:gridCol w:w="3000" w:type="dxa"/>
        <w:gridCol w:w="3000" w:type="dxa"/>
      </w:tblGrid>
      <w:tblPr>
        <w:tblStyle w:val="Hotel Table"/>
      </w:tblPr>
      <w:tr>
        <w:trPr/>
        <w:tc>
          <w:tcPr>
            <w:tcW w:w="5000" w:type="dxa"/>
            <w:vAlign w:val="center"/>
            <w:shd w:val="clear" w:fill="#eeeeee"/>
          </w:tcPr>
          <w:p>
            <w:pPr>
              <w:jc w:val="left"/>
              <w:ind w:left="72" w:right="0"/>
              <w:spacing w:before="100" w:after="0"/>
            </w:pPr>
            <w:r>
              <w:rPr>
                <w:color w:val="000"/>
                <w:sz w:val="20"/>
                <w:szCs w:val="20"/>
                <w:b w:val="1"/>
                <w:bCs w:val="1"/>
              </w:rPr>
              <w:t xml:space="preserve">Hạng sao</w:t>
            </w:r>
          </w:p>
        </w:tc>
        <w:tc>
          <w:tcPr>
            <w:tcW w:w="5000" w:type="dxa"/>
            <w:vAlign w:val="center"/>
            <w:shd w:val="clear" w:fill="#eeeeee"/>
          </w:tcPr>
          <w:p>
            <w:pPr>
              <w:jc w:val="left"/>
              <w:ind w:left="72" w:right="0"/>
              <w:spacing w:before="100" w:after="0"/>
            </w:pPr>
            <w:r>
              <w:rPr>
                <w:color w:val="000"/>
                <w:sz w:val="20"/>
                <w:szCs w:val="20"/>
                <w:b w:val="1"/>
                <w:bCs w:val="1"/>
              </w:rPr>
              <w:t xml:space="preserve">Địa điểm</w:t>
            </w:r>
          </w:p>
        </w:tc>
        <w:tc>
          <w:tcPr>
            <w:tcW w:w="5000" w:type="dxa"/>
            <w:vAlign w:val="center"/>
            <w:shd w:val="clear" w:fill="#eeeeee"/>
          </w:tcPr>
          <w:p>
            <w:pPr>
              <w:jc w:val="left"/>
              <w:ind w:left="72" w:right="0"/>
              <w:spacing w:before="100" w:after="0"/>
            </w:pPr>
            <w:r>
              <w:rPr>
                <w:color w:val="000"/>
                <w:sz w:val="20"/>
                <w:szCs w:val="20"/>
                <w:b w:val="1"/>
                <w:bCs w:val="1"/>
              </w:rPr>
              <w:t xml:space="preserve">Tên khách sạn /  Du thuyền</w:t>
            </w:r>
          </w:p>
        </w:tc>
        <w:tc>
          <w:tcPr>
            <w:tcW w:w="3000" w:type="dxa"/>
            <w:vAlign w:val="center"/>
            <w:shd w:val="clear" w:fill="#eeeeee"/>
          </w:tcPr>
          <w:p>
            <w:pPr>
              <w:jc w:val="left"/>
              <w:ind w:left="72" w:right="0"/>
              <w:spacing w:before="100" w:after="0"/>
            </w:pPr>
            <w:r>
              <w:rPr>
                <w:color w:val="000"/>
                <w:sz w:val="20"/>
                <w:szCs w:val="20"/>
                <w:b w:val="1"/>
                <w:bCs w:val="1"/>
              </w:rPr>
              <w:t xml:space="preserve">Kiểu phòng</w:t>
            </w:r>
          </w:p>
        </w:tc>
        <w:tc>
          <w:tcPr>
            <w:tcW w:w="3000" w:type="dxa"/>
            <w:vAlign w:val="center"/>
            <w:shd w:val="clear" w:fill="#eeeeee"/>
          </w:tcPr>
          <w:p>
            <w:pPr>
              <w:jc w:val="left"/>
              <w:ind w:left="72" w:right="0"/>
              <w:spacing w:before="100" w:after="0"/>
            </w:pPr>
            <w:r>
              <w:rPr>
                <w:color w:val="000"/>
                <w:sz w:val="20"/>
                <w:szCs w:val="20"/>
                <w:b w:val="1"/>
                <w:bCs w:val="1"/>
              </w:rPr>
              <w:t xml:space="preserve">Website</w:t>
            </w:r>
          </w:p>
        </w:tc>
      </w:tr>
      <w:tr>
        <w:trPr/>
        <w:tc>
          <w:tcPr>
            <w:tcW w:w="5000" w:type="dxa"/>
            <w:vAlign w:val="center"/>
            <w:vMerge w:val="restart"/>
          </w:tcPr>
          <w:p>
            <w:pPr>
              <w:jc w:val="left"/>
              <w:ind w:left="72" w:right="0"/>
              <w:spacing w:before="100" w:after="0"/>
            </w:pPr>
            <w:r>
              <w:rPr>
                <w:color w:val="000"/>
                <w:sz w:val="20"/>
                <w:szCs w:val="20"/>
                <w:b w:val="0"/>
                <w:bCs w:val="0"/>
              </w:rPr>
              <w:t xml:space="preserve">First Class (3*)</w:t>
            </w:r>
          </w:p>
        </w:tc>
        <w:tc>
          <w:tcPr>
            <w:tcW w:w="5000" w:type="dxa"/>
            <w:vAlign w:val="center"/>
          </w:tcPr>
          <w:p>
            <w:pPr>
              <w:jc w:val="left"/>
              <w:ind w:left="72" w:right="0"/>
              <w:spacing w:before="100" w:after="0"/>
            </w:pPr>
            <w:r>
              <w:rPr>
                <w:color w:val="000"/>
                <w:sz w:val="20"/>
                <w:szCs w:val="20"/>
                <w:b w:val="0"/>
                <w:bCs w:val="0"/>
              </w:rPr>
              <w:t xml:space="preserve"/>
            </w:r>
          </w:p>
        </w:tc>
        <w:tc>
          <w:tcPr>
            <w:tcW w:w="5000" w:type="dxa"/>
            <w:vAlign w:val="center"/>
          </w:tcPr>
          <w:p>
            <w:pPr>
              <w:jc w:val="left"/>
              <w:ind w:left="72" w:right="0"/>
              <w:spacing w:before="100" w:after="0"/>
            </w:pPr>
            <w:r>
              <w:rPr>
                <w:color w:val="000"/>
                <w:sz w:val="20"/>
                <w:szCs w:val="20"/>
                <w:b w:val="0"/>
                <w:bCs w:val="0"/>
              </w:rPr>
              <w:t xml:space="preserve"/>
            </w:r>
          </w:p>
        </w:tc>
        <w:tc>
          <w:tcPr>
            <w:tcW w:w="3000" w:type="dxa"/>
            <w:vAlign w:val="center"/>
          </w:tcPr>
          <w:p>
            <w:pPr>
              <w:jc w:val="left"/>
              <w:ind w:left="72" w:right="0"/>
              <w:spacing w:before="100" w:after="0"/>
            </w:pPr>
            <w:r>
              <w:rPr>
                <w:color w:val="000"/>
                <w:sz w:val="20"/>
                <w:szCs w:val="20"/>
                <w:b w:val="0"/>
                <w:bCs w:val="0"/>
              </w:rPr>
              <w:t xml:space="preserve"/>
            </w:r>
          </w:p>
        </w:tc>
        <w:tc>
          <w:tcPr>
            <w:tcW w:w="3000" w:type="dxa"/>
            <w:vAlign w:val="center"/>
          </w:tcPr>
          <w:p>
            <w:pPr>
              <w:jc w:val="left"/>
              <w:ind w:left="72" w:right="0"/>
              <w:spacing w:before="100" w:after="0"/>
            </w:pPr>
            <w:r>
              <w:rPr>
                <w:color w:val="000"/>
                <w:sz w:val="20"/>
                <w:szCs w:val="20"/>
                <w:b w:val="0"/>
                <w:bCs w:val="0"/>
              </w:rPr>
              <w:t xml:space="preserve"/>
            </w:r>
          </w:p>
        </w:tc>
      </w:tr>
      <w:tr>
        <w:trPr/>
        <w:tc>
          <w:tcPr>
            <w:tcW w:w="5000" w:type="dxa"/>
            <w:vAlign w:val="center"/>
            <w:vMerge w:val="restart"/>
          </w:tcPr>
          <w:p>
            <w:pPr>
              <w:jc w:val="left"/>
              <w:ind w:left="72" w:right="0"/>
              <w:spacing w:before="100" w:after="0"/>
            </w:pPr>
            <w:r>
              <w:rPr>
                <w:color w:val="000"/>
                <w:sz w:val="20"/>
                <w:szCs w:val="20"/>
                <w:b w:val="0"/>
                <w:bCs w:val="0"/>
              </w:rPr>
              <w:t xml:space="preserve">Superior class (4*)</w:t>
            </w:r>
          </w:p>
        </w:tc>
        <w:tc>
          <w:tcPr>
            <w:tcW w:w="5000" w:type="dxa"/>
            <w:vAlign w:val="center"/>
          </w:tcPr>
          <w:p>
            <w:pPr>
              <w:jc w:val="left"/>
              <w:ind w:left="72" w:right="0"/>
              <w:spacing w:before="100" w:after="0"/>
            </w:pPr>
            <w:r>
              <w:rPr>
                <w:color w:val="000"/>
                <w:sz w:val="20"/>
                <w:szCs w:val="20"/>
                <w:b w:val="0"/>
                <w:bCs w:val="0"/>
              </w:rPr>
              <w:t xml:space="preserve">22 Phố Quán Sứ, Hàng Bông, Hoàn Kiếm, Hà Nội, Việt Nam</w:t>
            </w:r>
          </w:p>
        </w:tc>
        <w:tc>
          <w:tcPr>
            <w:tcW w:w="5000" w:type="dxa"/>
            <w:vAlign w:val="center"/>
          </w:tcPr>
          <w:p>
            <w:pPr>
              <w:jc w:val="left"/>
              <w:ind w:left="72" w:right="0"/>
              <w:spacing w:before="100" w:after="0"/>
            </w:pPr>
            <w:r>
              <w:rPr>
                <w:color w:val="000"/>
                <w:sz w:val="20"/>
                <w:szCs w:val="20"/>
                <w:b w:val="0"/>
                <w:bCs w:val="0"/>
              </w:rPr>
              <w:t xml:space="preserve">Avani Central Hanoi Hotel 4*</w:t>
            </w:r>
          </w:p>
        </w:tc>
        <w:tc>
          <w:tcPr>
            <w:tcW w:w="3000" w:type="dxa"/>
            <w:vAlign w:val="center"/>
          </w:tcPr>
          <w:p>
            <w:pPr>
              <w:jc w:val="left"/>
              <w:ind w:left="72" w:right="0"/>
              <w:spacing w:before="100" w:after="0"/>
            </w:pPr>
            <w:r>
              <w:rPr>
                <w:color w:val="000"/>
                <w:sz w:val="20"/>
                <w:szCs w:val="20"/>
                <w:b w:val="0"/>
                <w:bCs w:val="0"/>
              </w:rPr>
              <w:t xml:space="preserve">max 4 pax</w:t>
            </w:r>
          </w:p>
        </w:tc>
        <w:tc>
          <w:tcPr>
            <w:tcW w:w="3000" w:type="dxa"/>
            <w:vAlign w:val="center"/>
          </w:tcPr>
          <w:p>
            <w:pPr>
              <w:jc w:val="left"/>
              <w:ind w:left="72" w:right="0"/>
              <w:spacing w:before="100" w:after="0"/>
            </w:pPr>
            <w:r>
              <w:rPr>
                <w:color w:val="000"/>
                <w:sz w:val="20"/>
                <w:szCs w:val="20"/>
                <w:b w:val="0"/>
                <w:bCs w:val="0"/>
              </w:rPr>
              <w:t xml:space="preserve"/>
            </w:r>
          </w:p>
        </w:tc>
      </w:tr>
    </w:tbl>
    <w:p/>
    <w:p>
      <w:pPr/>
      <w:r>
        <w:rPr>
          <w:color w:val="000"/>
          <w:sz w:val="28"/>
          <w:szCs w:val="28"/>
          <w:b w:val="1"/>
          <w:bCs w:val="1"/>
          <w:smallCaps w:val="0"/>
          <w:caps w:val="1"/>
        </w:rPr>
        <w:t xml:space="preserve">Bao gồm</w:t>
      </w:r>
    </w:p>
    <w:p>
      <w:pPr>
        <w:numPr>
          <w:ilvl w:val="0"/>
          <w:numId w:val="17"/>
        </w:numPr>
      </w:pPr>
      <w:r>
        <w:rPr>
          <w:i w:val="1"/>
          <w:iCs w:val="1"/>
        </w:rPr>
        <w:t xml:space="preserve">Vé máy bay </w:t>
      </w:r>
      <w:r>
        <w:rPr>
          <w:i w:val="1"/>
          <w:iCs w:val="1"/>
        </w:rPr>
        <w:t xml:space="preserve">HANOI – FRANKFURT // MILAN – HANOI </w:t>
      </w:r>
      <w:r>
        <w:rPr>
          <w:i w:val="1"/>
          <w:iCs w:val="1"/>
        </w:rPr>
        <w:t xml:space="preserve">của </w:t>
      </w:r>
      <w:r>
        <w:rPr>
          <w:i w:val="1"/>
          <w:iCs w:val="1"/>
        </w:rPr>
        <w:t xml:space="preserve">Vietnam Airlines mỗi người có 10kg xách tay + 1 kiện 23kg ký gửi.</w:t>
      </w:r>
    </w:p>
    <w:p>
      <w:pPr>
        <w:numPr>
          <w:ilvl w:val="0"/>
          <w:numId w:val="17"/>
        </w:numPr>
      </w:pPr>
      <w:r>
        <w:rPr>
          <w:i w:val="1"/>
          <w:iCs w:val="1"/>
        </w:rPr>
        <w:t xml:space="preserve">Lệ phí sân bay các nước, phụ thu nhiên liệu và bảo hiểm hàng không.</w:t>
      </w:r>
    </w:p>
    <w:p>
      <w:pPr>
        <w:numPr>
          <w:ilvl w:val="0"/>
          <w:numId w:val="17"/>
        </w:numPr>
      </w:pPr>
      <w:r>
        <w:rPr>
          <w:i w:val="1"/>
          <w:iCs w:val="1"/>
        </w:rPr>
        <w:t xml:space="preserve">L</w:t>
      </w:r>
      <w:r>
        <w:rPr>
          <w:i w:val="1"/>
          <w:iCs w:val="1"/>
        </w:rPr>
        <w:t xml:space="preserve">ệ</w:t>
      </w:r>
      <w:r>
        <w:rPr>
          <w:i w:val="1"/>
          <w:iCs w:val="1"/>
        </w:rPr>
        <w:t xml:space="preserve"> ph</w:t>
      </w:r>
      <w:r>
        <w:rPr>
          <w:i w:val="1"/>
          <w:iCs w:val="1"/>
        </w:rPr>
        <w:t xml:space="preserve">í</w:t>
      </w:r>
      <w:r>
        <w:rPr>
          <w:i w:val="1"/>
          <w:iCs w:val="1"/>
        </w:rPr>
        <w:t xml:space="preserve"> xin visa c</w:t>
      </w:r>
      <w:r>
        <w:rPr>
          <w:i w:val="1"/>
          <w:iCs w:val="1"/>
        </w:rPr>
        <w:t xml:space="preserve">ủ</w:t>
      </w:r>
      <w:r>
        <w:rPr>
          <w:i w:val="1"/>
          <w:iCs w:val="1"/>
        </w:rPr>
        <w:t xml:space="preserve">a </w:t>
      </w:r>
      <w:r>
        <w:rPr>
          <w:i w:val="1"/>
          <w:iCs w:val="1"/>
        </w:rPr>
        <w:t xml:space="preserve">Đ</w:t>
      </w:r>
      <w:r>
        <w:rPr>
          <w:i w:val="1"/>
          <w:iCs w:val="1"/>
        </w:rPr>
        <w:t xml:space="preserve">SQ v</w:t>
      </w:r>
      <w:r>
        <w:rPr>
          <w:i w:val="1"/>
          <w:iCs w:val="1"/>
        </w:rPr>
        <w:t xml:space="preserve">à</w:t>
      </w:r>
      <w:r>
        <w:rPr>
          <w:i w:val="1"/>
          <w:iCs w:val="1"/>
        </w:rPr>
        <w:t xml:space="preserve"> ph</w:t>
      </w:r>
      <w:r>
        <w:rPr>
          <w:i w:val="1"/>
          <w:iCs w:val="1"/>
        </w:rPr>
        <w:t xml:space="preserve">í</w:t>
      </w:r>
      <w:r>
        <w:rPr>
          <w:i w:val="1"/>
          <w:iCs w:val="1"/>
        </w:rPr>
        <w:t xml:space="preserve"> d</w:t>
      </w:r>
      <w:r>
        <w:rPr>
          <w:i w:val="1"/>
          <w:iCs w:val="1"/>
        </w:rPr>
        <w:t xml:space="preserve">ị</w:t>
      </w:r>
      <w:r>
        <w:rPr>
          <w:i w:val="1"/>
          <w:iCs w:val="1"/>
        </w:rPr>
        <w:t xml:space="preserve">ch thu</w:t>
      </w:r>
      <w:r>
        <w:rPr>
          <w:i w:val="1"/>
          <w:iCs w:val="1"/>
        </w:rPr>
        <w:t xml:space="preserve">ậ</w:t>
      </w:r>
      <w:r>
        <w:rPr>
          <w:i w:val="1"/>
          <w:iCs w:val="1"/>
        </w:rPr>
        <w:t xml:space="preserve">t ( t</w:t>
      </w:r>
      <w:r>
        <w:rPr>
          <w:i w:val="1"/>
          <w:iCs w:val="1"/>
        </w:rPr>
        <w:t xml:space="preserve">ươ</w:t>
      </w:r>
      <w:r>
        <w:rPr>
          <w:i w:val="1"/>
          <w:iCs w:val="1"/>
        </w:rPr>
        <w:t xml:space="preserve">ng </w:t>
      </w:r>
      <w:r>
        <w:rPr>
          <w:i w:val="1"/>
          <w:iCs w:val="1"/>
        </w:rPr>
        <w:t xml:space="preserve">đươ</w:t>
      </w:r>
      <w:r>
        <w:rPr>
          <w:i w:val="1"/>
          <w:iCs w:val="1"/>
        </w:rPr>
        <w:t xml:space="preserve">ng 6.000.000 VND/ng</w:t>
      </w:r>
      <w:r>
        <w:rPr>
          <w:i w:val="1"/>
          <w:iCs w:val="1"/>
        </w:rPr>
        <w:t xml:space="preserve">ườ</w:t>
      </w:r>
      <w:r>
        <w:rPr>
          <w:i w:val="1"/>
          <w:iCs w:val="1"/>
        </w:rPr>
        <w:t xml:space="preserve">i, kh</w:t>
      </w:r>
      <w:r>
        <w:rPr>
          <w:i w:val="1"/>
          <w:iCs w:val="1"/>
        </w:rPr>
        <w:t xml:space="preserve">ô</w:t>
      </w:r>
      <w:r>
        <w:rPr>
          <w:i w:val="1"/>
          <w:iCs w:val="1"/>
        </w:rPr>
        <w:t xml:space="preserve">ng ho</w:t>
      </w:r>
      <w:r>
        <w:rPr>
          <w:i w:val="1"/>
          <w:iCs w:val="1"/>
        </w:rPr>
        <w:t xml:space="preserve">à</w:t>
      </w:r>
      <w:r>
        <w:rPr>
          <w:i w:val="1"/>
          <w:iCs w:val="1"/>
        </w:rPr>
        <w:t xml:space="preserve">n l</w:t>
      </w:r>
      <w:r>
        <w:rPr>
          <w:i w:val="1"/>
          <w:iCs w:val="1"/>
        </w:rPr>
        <w:t xml:space="preserve">ạ</w:t>
      </w:r>
      <w:r>
        <w:rPr>
          <w:i w:val="1"/>
          <w:iCs w:val="1"/>
        </w:rPr>
        <w:t xml:space="preserve">i v</w:t>
      </w:r>
      <w:r>
        <w:rPr>
          <w:i w:val="1"/>
          <w:iCs w:val="1"/>
        </w:rPr>
        <w:t xml:space="preserve">ớ</w:t>
      </w:r>
      <w:r>
        <w:rPr>
          <w:i w:val="1"/>
          <w:iCs w:val="1"/>
        </w:rPr>
        <w:t xml:space="preserve">i b</w:t>
      </w:r>
      <w:r>
        <w:rPr>
          <w:i w:val="1"/>
          <w:iCs w:val="1"/>
        </w:rPr>
        <w:t xml:space="preserve">ấ</w:t>
      </w:r>
      <w:r>
        <w:rPr>
          <w:i w:val="1"/>
          <w:iCs w:val="1"/>
        </w:rPr>
        <w:t xml:space="preserve">t c</w:t>
      </w:r>
      <w:r>
        <w:rPr>
          <w:i w:val="1"/>
          <w:iCs w:val="1"/>
        </w:rPr>
        <w:t xml:space="preserve">ứ</w:t>
      </w:r>
      <w:r>
        <w:rPr>
          <w:i w:val="1"/>
          <w:iCs w:val="1"/>
        </w:rPr>
        <w:t xml:space="preserve"> l</w:t>
      </w:r>
      <w:r>
        <w:rPr>
          <w:i w:val="1"/>
          <w:iCs w:val="1"/>
        </w:rPr>
        <w:t xml:space="preserve">ý</w:t>
      </w:r>
      <w:r>
        <w:rPr>
          <w:i w:val="1"/>
          <w:iCs w:val="1"/>
        </w:rPr>
        <w:t xml:space="preserve"> do n</w:t>
      </w:r>
      <w:r>
        <w:rPr>
          <w:i w:val="1"/>
          <w:iCs w:val="1"/>
        </w:rPr>
        <w:t xml:space="preserve">à</w:t>
      </w:r>
      <w:r>
        <w:rPr>
          <w:i w:val="1"/>
          <w:iCs w:val="1"/>
        </w:rPr>
        <w:t xml:space="preserve">o)</w:t>
      </w:r>
    </w:p>
    <w:p>
      <w:pPr>
        <w:numPr>
          <w:ilvl w:val="0"/>
          <w:numId w:val="17"/>
        </w:numPr>
      </w:pPr>
      <w:r>
        <w:rPr>
          <w:i w:val="1"/>
          <w:iCs w:val="1"/>
        </w:rPr>
        <w:t xml:space="preserve">Nghỉ khách sạn </w:t>
      </w:r>
      <w:r>
        <w:rPr>
          <w:i w:val="1"/>
          <w:iCs w:val="1"/>
        </w:rPr>
        <w:t xml:space="preserve">4* tại Đức, Hà Lan, Bỉ, Pháp, Ý; 3* tại Thụy Sỹ</w:t>
      </w:r>
      <w:r>
        <w:rPr>
          <w:i w:val="1"/>
          <w:iCs w:val="1"/>
        </w:rPr>
        <w:t xml:space="preserve"> tiêu chuẩn Châu Âu </w:t>
      </w:r>
      <w:r>
        <w:rPr>
          <w:i w:val="1"/>
          <w:iCs w:val="1"/>
        </w:rPr>
        <w:t xml:space="preserve">(</w:t>
      </w:r>
      <w:r>
        <w:rPr>
          <w:i w:val="1"/>
          <w:iCs w:val="1"/>
        </w:rPr>
        <w:t xml:space="preserve">2 người / phòng). khách sạn tại Châu Âu không có phòng </w:t>
      </w:r>
      <w:r>
        <w:rPr/>
        <w:t xml:space="preserve">Triple rooms (phòng 3 giường), nếu quý khách đăng ký đi 1 người hoặc lẻ người sẽ chịu chi phí phòng đơn)</w:t>
      </w:r>
    </w:p>
    <w:p>
      <w:pPr>
        <w:numPr>
          <w:ilvl w:val="0"/>
          <w:numId w:val="17"/>
        </w:numPr>
      </w:pPr>
      <w:r>
        <w:rPr>
          <w:i w:val="1"/>
          <w:iCs w:val="1"/>
        </w:rPr>
        <w:t xml:space="preserve">Ăn 3 bữa/ ngày theo chương trình (Thái, Việt, Trung Quốc và ẩm thực địa phương).</w:t>
      </w:r>
    </w:p>
    <w:p>
      <w:pPr>
        <w:numPr>
          <w:ilvl w:val="0"/>
          <w:numId w:val="17"/>
        </w:numPr>
      </w:pPr>
      <w:r>
        <w:rPr>
          <w:i w:val="1"/>
          <w:iCs w:val="1"/>
        </w:rPr>
        <w:t xml:space="preserve">Nước uống trên xe oto 1 chai 0,5l/người/ngày.</w:t>
      </w:r>
    </w:p>
    <w:p>
      <w:pPr>
        <w:numPr>
          <w:ilvl w:val="0"/>
          <w:numId w:val="17"/>
        </w:numPr>
      </w:pPr>
      <w:r>
        <w:rPr>
          <w:i w:val="1"/>
          <w:iCs w:val="1"/>
        </w:rPr>
        <w:t xml:space="preserve">Xe ô tô máy lạnh đưa đón đoàn theo chương trình.</w:t>
      </w:r>
    </w:p>
    <w:p>
      <w:pPr>
        <w:numPr>
          <w:ilvl w:val="0"/>
          <w:numId w:val="17"/>
        </w:numPr>
      </w:pPr>
      <w:r>
        <w:rPr>
          <w:i w:val="1"/>
          <w:iCs w:val="1"/>
        </w:rPr>
        <w:t xml:space="preserve">Lệ phí thăm quan thắng cảnh vé vào cửa 1 lần theo chương trình: du thuyền sông Seine, thuyền tham quan Giethoorn.</w:t>
      </w:r>
    </w:p>
    <w:p>
      <w:pPr>
        <w:numPr>
          <w:ilvl w:val="0"/>
          <w:numId w:val="17"/>
        </w:numPr>
      </w:pPr>
      <w:r>
        <w:rPr>
          <w:i w:val="1"/>
          <w:iCs w:val="1"/>
        </w:rPr>
        <w:t xml:space="preserve">Hướng dẫn viên tiếng Việt chuyên nghiệp đi theo đoàn từ Việt Nam</w:t>
      </w:r>
    </w:p>
    <w:p>
      <w:pPr>
        <w:numPr>
          <w:ilvl w:val="0"/>
          <w:numId w:val="17"/>
        </w:numPr>
      </w:pPr>
      <w:r>
        <w:rPr>
          <w:i w:val="1"/>
          <w:iCs w:val="1"/>
        </w:rPr>
        <w:t xml:space="preserve">Quà tặng của Công ty Du lịch: Mũ vải, ổ cắm đa năng.</w:t>
      </w:r>
    </w:p>
    <w:p>
      <w:pPr>
        <w:numPr>
          <w:ilvl w:val="0"/>
          <w:numId w:val="17"/>
        </w:numPr>
      </w:pPr>
      <w:r>
        <w:rPr>
          <w:i w:val="1"/>
          <w:iCs w:val="1"/>
        </w:rPr>
        <w:t xml:space="preserve">Bảo hiểm du lịch toàn cầu với mức bồi thường tối đa: </w:t>
      </w:r>
      <w:r>
        <w:rPr>
          <w:i w:val="1"/>
          <w:iCs w:val="1"/>
        </w:rPr>
        <w:t xml:space="preserve">50,000USD/ khách/ vụ</w:t>
      </w:r>
    </w:p>
    <w:p/>
    <w:p>
      <w:pPr/>
      <w:r>
        <w:rPr>
          <w:color w:val="000"/>
          <w:sz w:val="28"/>
          <w:szCs w:val="28"/>
          <w:b w:val="1"/>
          <w:bCs w:val="1"/>
          <w:smallCaps w:val="0"/>
          <w:caps w:val="1"/>
        </w:rPr>
        <w:t xml:space="preserve">Không bao gồm</w:t>
      </w:r>
    </w:p>
    <w:p>
      <w:pPr>
        <w:numPr>
          <w:ilvl w:val="0"/>
          <w:numId w:val="18"/>
        </w:numPr>
      </w:pPr>
      <w:r>
        <w:rPr>
          <w:i w:val="1"/>
          <w:iCs w:val="1"/>
        </w:rPr>
        <w:t xml:space="preserve">Phí làm hộ chiếu.</w:t>
      </w:r>
    </w:p>
    <w:p>
      <w:pPr>
        <w:numPr>
          <w:ilvl w:val="0"/>
          <w:numId w:val="18"/>
        </w:numPr>
      </w:pPr>
      <w:r>
        <w:rPr>
          <w:i w:val="1"/>
          <w:iCs w:val="1"/>
        </w:rPr>
        <w:t xml:space="preserve">Phụ thu nghỉ phòng đơn (nếu có).</w:t>
      </w:r>
    </w:p>
    <w:p>
      <w:pPr>
        <w:numPr>
          <w:ilvl w:val="0"/>
          <w:numId w:val="18"/>
        </w:numPr>
      </w:pPr>
      <w:r>
        <w:rPr>
          <w:i w:val="1"/>
          <w:iCs w:val="1"/>
        </w:rPr>
        <w:t xml:space="preserve">Chi phí cá nhân như: đồ uống, điện thoại, giặt là quần áo, hành lý quá cước…</w:t>
      </w:r>
    </w:p>
    <w:p>
      <w:pPr>
        <w:numPr>
          <w:ilvl w:val="0"/>
          <w:numId w:val="18"/>
        </w:numPr>
      </w:pPr>
      <w:r>
        <w:rPr>
          <w:i w:val="1"/>
          <w:iCs w:val="1"/>
        </w:rPr>
        <w:t xml:space="preserve">Các chi phí khác không có trong chương trình.</w:t>
      </w:r>
    </w:p>
    <w:p>
      <w:pPr>
        <w:numPr>
          <w:ilvl w:val="0"/>
          <w:numId w:val="18"/>
        </w:numPr>
      </w:pPr>
      <w:r>
        <w:rPr>
          <w:i w:val="1"/>
          <w:iCs w:val="1"/>
        </w:rPr>
        <w:t xml:space="preserve">Tiền bồi dưỡng cho hướng dẫn và lái xe ở các nước (88 EUR/khách/ tour)</w:t>
      </w:r>
    </w:p>
    <w:p>
      <w:pPr>
        <w:numPr>
          <w:ilvl w:val="0"/>
          <w:numId w:val="18"/>
        </w:numPr>
      </w:pPr>
      <w:r>
        <w:rPr>
          <w:i w:val="1"/>
          <w:iCs w:val="1"/>
        </w:rPr>
        <w:t xml:space="preserve">Thuế VAT</w:t>
      </w:r>
    </w:p>
    <w:p>
      <w:pPr>
        <w:numPr>
          <w:ilvl w:val="0"/>
          <w:numId w:val="18"/>
        </w:numPr>
      </w:pPr>
      <w:r>
        <w:rPr>
          <w:i w:val="1"/>
          <w:iCs w:val="1"/>
        </w:rPr>
        <w:t xml:space="preserve">Visa nhập cảnh lại Việt Nam cho khách mang quốc tịch nước ngoài</w:t>
      </w:r>
    </w:p>
    <w:p/>
    <w:p>
      <w:pPr/>
      <w:r>
        <w:rPr>
          <w:color w:val="000"/>
          <w:sz w:val="28"/>
          <w:szCs w:val="28"/>
          <w:b w:val="1"/>
          <w:bCs w:val="1"/>
          <w:smallCaps w:val="0"/>
          <w:caps w:val="1"/>
        </w:rPr>
        <w:t xml:space="preserve">Chính sách trẻ em</w:t>
      </w:r>
    </w:p>
    <w:p>
      <w:pPr>
        <w:numPr>
          <w:ilvl w:val="0"/>
          <w:numId w:val="19"/>
        </w:numPr>
      </w:pPr>
      <w:r>
        <w:rPr/>
        <w:t xml:space="preserve">Trẻ em dưới 5 tuổi:  không thu phí dịch vụ, bố mẹ tự lo cho bé và thanh toán các chi phí phát sinh (đối với các dịch vụ tính phí theo chiều cao…). Hai người lớn chỉ được kèm 1 trẻ em dưới 5 tuổi, trẻ em thứ 2 sẽ đóng phí theo qui định dành cho độ tuổi từ 5 đến dưới 12 tuổi và phụ thu phòng đơn. Vé máy bay, tàu hỏa, phương tiện vận chuyển công cộng mua vé theo qui định của các đơn vị vận chuyển (nếu có)</w:t>
      </w:r>
    </w:p>
    <w:p>
      <w:pPr>
        <w:numPr>
          <w:ilvl w:val="0"/>
          <w:numId w:val="19"/>
        </w:numPr>
      </w:pPr>
      <w:r>
        <w:rPr/>
        <w:t xml:space="preserve">Trẻ em từ 5 tuổi đến dưới 12 tuổi:  50% giá tour người lớn đối với tuyến xe, 90% giá tour người lớn đối với tuyến có vé máy bay (không có chế độ giường riêng). Hai người lớn chỉ được kèm 1 trẻ em từ 5 - dưới 12 tuổi, em thứ hai trở lên phải mua 1 suất giường đơn.</w:t>
      </w:r>
    </w:p>
    <w:p>
      <w:pPr>
        <w:numPr>
          <w:ilvl w:val="0"/>
          <w:numId w:val="19"/>
        </w:numPr>
      </w:pPr>
      <w:r>
        <w:rPr/>
        <w:t xml:space="preserve">Trẻ em từ 12 tuổi trở lên: mua một vé như người lớn.</w:t>
      </w:r>
    </w:p>
    <w:p/>
    <w:p>
      <w:pPr/>
      <w:r>
        <w:rPr>
          <w:color w:val="000"/>
          <w:sz w:val="28"/>
          <w:szCs w:val="28"/>
          <w:b w:val="1"/>
          <w:bCs w:val="1"/>
          <w:smallCaps w:val="0"/>
          <w:caps w:val="1"/>
        </w:rPr>
        <w:t xml:space="preserve">Điều kiện Hoàn, Hủy</w:t>
      </w:r>
    </w:p>
    <w:p>
      <w:pPr/>
      <w:r>
        <w:rPr/>
        <w:t xml:space="preserve">Điều kiện Hoàn, Hủy</w:t>
      </w:r>
    </w:p>
    <w:p/>
    <w:p>
      <w:pPr/>
      <w:r>
        <w:rPr>
          <w:color w:val="000"/>
          <w:sz w:val="28"/>
          <w:szCs w:val="28"/>
          <w:b w:val="1"/>
          <w:bCs w:val="1"/>
          <w:smallCaps w:val="0"/>
          <w:caps w:val="1"/>
        </w:rPr>
        <w:t xml:space="preserve">Chính sách thanh toán</w:t>
      </w:r>
    </w:p>
    <w:p>
      <w:pPr>
        <w:numPr>
          <w:ilvl w:val="0"/>
          <w:numId w:val="20"/>
        </w:numPr>
      </w:pPr>
      <w:r>
        <w:rPr/>
        <w:t xml:space="preserve">I.Phương Thức Thanh Toán khi đặt tour đối với khách lẻ, không lấy hóa đơn:</w:t>
      </w:r>
    </w:p>
    <w:p>
      <w:pPr>
        <w:numPr>
          <w:ilvl w:val="0"/>
          <w:numId w:val="20"/>
        </w:numPr>
      </w:pPr>
      <w:r>
        <w:rPr/>
        <w:t xml:space="preserve">Toàn bộ các mức giá tour được thực hiện bằng Việt Nam Đồng (VND).</w:t>
      </w:r>
    </w:p>
    <w:p>
      <w:pPr>
        <w:numPr>
          <w:ilvl w:val="0"/>
          <w:numId w:val="20"/>
        </w:numPr>
      </w:pPr>
      <w:r>
        <w:rPr/>
        <w:t xml:space="preserve">Khách hàng đặt cọc 50% giá trị tour khi hai bên thống nhất chương trình và giá cả dịch vụ để công ty tiến hành đặt các dịch vụ cần thiết. Phần còn lại sẽ được thanh toán trước 03 ngày khởi hành. </w:t>
      </w:r>
    </w:p>
    <w:p>
      <w:pPr>
        <w:numPr>
          <w:ilvl w:val="0"/>
          <w:numId w:val="20"/>
        </w:numPr>
      </w:pPr>
      <w:r>
        <w:rPr/>
        <w:t xml:space="preserve">Thanh toán bằng tiền mặt tại văn phòng công ty hoặc chuyển khoản (khách hàng chịu phí chuyển khoản Ngân hàng) tới tài khoản của B - Test như sau: </w:t>
      </w:r>
      <w:r>
        <w:rPr/>
        <w:t xml:space="preserve">Tên tài khoản:   CÔNG TY TNHH THƯƠNG MẠI ＆ DỊCH VỤ DU LỊCH B - TEST</w:t>
      </w:r>
      <w:r>
        <w:rPr/>
        <w:t xml:space="preserve">Số tài khoản: 0301000435000</w:t>
      </w:r>
      <w:r>
        <w:rPr/>
        <w:t xml:space="preserve">Tại Ngân Hàng Vietcombank CN Hai Bà Trưng</w:t>
      </w:r>
    </w:p>
    <w:p>
      <w:pPr/>
      <w:r>
        <w:rPr/>
        <w:t xml:space="preserve">II. Phương Thức Thanh Toán khi đặt tour đối với khách đoàn, có lấy hóa đơn:</w:t>
      </w:r>
    </w:p>
    <w:p>
      <w:pPr/>
      <w:r>
        <w:rPr/>
        <w:t xml:space="preserve">Việc thanh toán sẽ được thỏa thuận giữa hai bên theo như hợp đồng ký kết. Thanh toán bằng tiền mặt tại văn phòng công ty hoặc chuyển khoản (khách hàng chịu phí chuyển khoản Ngân hàng) tới tài khoản của Galaxy Tourist như sau: </w:t>
      </w:r>
    </w:p>
    <w:p>
      <w:pPr>
        <w:numPr>
          <w:ilvl w:val="0"/>
          <w:numId w:val="21"/>
        </w:numPr>
      </w:pPr>
      <w:r>
        <w:rPr/>
        <w:t xml:space="preserve">Tên tài khoản:  CÔNG TY TNHH THƯƠNG MẠI ＆ DỊCH VỤ DU LỊCH B - TEST</w:t>
      </w:r>
      <w:r>
        <w:rPr/>
        <w:t xml:space="preserve">Số tài khoản: 0301000435000</w:t>
      </w:r>
      <w:r>
        <w:rPr/>
        <w:t xml:space="preserve">Tại Ngân Hàng Vietcombank CN Hai Bà Trưng</w:t>
      </w:r>
    </w:p>
    <w:p/>
    <w:p>
      <w:pPr/>
      <w:r>
        <w:rPr>
          <w:color w:val="000"/>
          <w:sz w:val="28"/>
          <w:szCs w:val="28"/>
          <w:b w:val="1"/>
          <w:bCs w:val="1"/>
          <w:smallCaps w:val="0"/>
          <w:caps w:val="1"/>
        </w:rPr>
        <w:t xml:space="preserve">Điều kiện đặt tour</w:t>
      </w:r>
    </w:p>
    <w:p>
      <w:pPr>
        <w:numPr>
          <w:ilvl w:val="0"/>
          <w:numId w:val="22"/>
        </w:numPr>
      </w:pPr>
      <w:r>
        <w:rPr/>
        <w:t xml:space="preserve">Quý khách vui lòng chuẩn bị CMND đối với người lớn và giấy khai sinh đối với trẻ em khi đăng ký tour.</w:t>
      </w:r>
    </w:p>
    <w:p>
      <w:pPr>
        <w:numPr>
          <w:ilvl w:val="0"/>
          <w:numId w:val="22"/>
        </w:numPr>
      </w:pPr>
      <w:r>
        <w:rPr/>
        <w:t xml:space="preserve">Nếu yêu cầu ở phòng đơn, Quý khách vui lòng thanh toán tiền phụ thu phòng đơn.</w:t>
      </w:r>
    </w:p>
    <w:p>
      <w:pPr>
        <w:numPr>
          <w:ilvl w:val="0"/>
          <w:numId w:val="22"/>
        </w:numPr>
      </w:pPr>
      <w:r>
        <w:rPr/>
        <w:t xml:space="preserve">Khách sạn được cung cấp trên cơ sở những phòng có hai giường đơn (TWN) hoặc một giường đôi (DBL) tùy theo cơ cấu phòng của các khách sạn. Khách sạn do B - Test đặt cho các chương trình tham quan có tiêu chuẩn tương ứng với các mức giá vé mà khách chọn khi đăng ký đi du lịch. Nếu cần thiết thay đổi về bất kỳ lý do nào, khách sạn thay thế sẽ tương đương với tiêu chuẩn của khách sạn ban đầu và sẽ được báo cho du khách trước khi khởi hành.</w:t>
      </w:r>
    </w:p>
    <w:p>
      <w:pPr>
        <w:numPr>
          <w:ilvl w:val="0"/>
          <w:numId w:val="22"/>
        </w:numPr>
      </w:pPr>
      <w:r>
        <w:rPr/>
        <w:t xml:space="preserve">Phương tiện vận chuyển tùy thuộc theo từng chương trình du lịch: Với chương trình đi bằng xe: xe máy lạnh (4, 7, 15, 25, 35, 45 chỗ) sẽ được sắp xếp tùy theo số lượng khách từng đoàn, phục vụ suốt chương trình tham quan.</w:t>
      </w:r>
    </w:p>
    <w:p>
      <w:pPr>
        <w:numPr>
          <w:ilvl w:val="0"/>
          <w:numId w:val="22"/>
        </w:numPr>
      </w:pPr>
      <w:r>
        <w:rPr/>
        <w:t xml:space="preserve">Với chương trình đi bằng xe lửa - máy bay - tàu cánh ngầm (phương tiện vận chuyển công cộng), trong một số chương trình các nhà cung cấp dịch vụ có thể thay đổi giờ khởi hành mà không báo trước, việc thay đổi này sẽ được thông báo cho khách hàng nếu thời gian cho phép.</w:t>
      </w:r>
    </w:p>
    <w:p>
      <w:pPr>
        <w:numPr>
          <w:ilvl w:val="0"/>
          <w:numId w:val="22"/>
        </w:numPr>
      </w:pPr>
      <w:r>
        <w:rPr/>
        <w:t xml:space="preserve">Test không chịu trách nhiệm bồi hoàn và trách nhiệm pháp lý với những thiệt hại về vật chất lẫn tinh thần do việc chậm trễ, thay đổi giờ giấc khởi hành của các phương tiện vận chuyển công cộng hoặc sự chậm trễ do chính hành khách gây ra. B - Test chỉ thực hiện hành vi giúp đỡ để giảm bớt tổn thất cho hành khách.</w:t>
      </w:r>
    </w:p>
    <w:p>
      <w:pPr>
        <w:numPr>
          <w:ilvl w:val="0"/>
          <w:numId w:val="22"/>
        </w:numPr>
      </w:pPr>
      <w:r>
        <w:rPr/>
        <w:t xml:space="preserve">Hành lý: gọn nhẹ, với các chương trình sử dụng dịch vụ hàng không, hành lý miễn cước sẽ do các hãng hàng không qui định. B - Test không chịu trách nhiệm về sự thất lạc, hư hỏng hành lý hoặc bất kỳ vật dụng gì của du khách trong suốt chuyến đi, du khách tự bảo quản hành lý của mình. Nếu khách hàng bị mất hay thất lạc hành lý thì B - Test sẽ giúp hành khách liên lạc và khai báo với các bộ phận liên quan truy tìm hành lý bị mất hay thất lạc. Việc bồi thường hành lý bị mất hay thất lạc sẽ theo qui định của các đơn vị cung cấp dịch vụ hoặc các đơn vị bảo hiểm (nếu có).</w:t>
      </w:r>
    </w:p>
    <w:sectPr>
      <w:headerReference w:type="default" r:id="rId9"/>
      <w:footerReference w:type="default" r:id="rId10"/>
      <w:pgSz w:orient="portrait" w:w="11905.511811023622" w:h="16837.79527559055"/>
      <w:pgMar w:top="755.9055118110236" w:right="755.9055118110236" w:bottom="0" w:left="755.9055118110236" w:header="720" w:footer="50" w:gutter="0"/>
      <w:cols w:num="1" w:space="720"/>
      <w:pgNumType w:start="1"/>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14500" w:type="dxa"/>
      <w:gridCol w:w="1500" w:type="dxa"/>
    </w:tblGrid>
    <w:tblPr>
      <w:tblW w:w="0" w:type="auto"/>
      <w:tblLayout w:type="autofit"/>
      <w:bidiVisual w:val="0"/>
      <w:tblBorders>
        <w:top w:val="single" w:sz="6" w:color="ffffff"/>
        <w:left w:val="single" w:sz="6" w:color="ffffff"/>
        <w:right w:val="single" w:sz="6" w:color="ffffff"/>
        <w:bottom w:val="single" w:sz="6" w:color="ffffff"/>
        <w:insideH w:val="single" w:sz="6" w:color="ffffff"/>
        <w:insideV w:val="single" w:sz="6" w:color="ffffff"/>
      </w:tblBorders>
    </w:tblPr>
    <w:tr>
      <w:trPr>
        <w:trHeight w:val="60" w:hRule="exact"/>
      </w:trPr>
      <w:tc>
        <w:tcPr>
          <w:tcW w:w="16000" w:type="dxa"/>
          <w:vAlign w:val="bottom"/>
          <w:gridSpan w:val="2"/>
        </w:tcPr>
        <w:p>
          <w:pPr/>
          <w:r>
            <w:pict>
              <v:shapetype id="_x0000_t32" coordsize="21600,21600" o:spt="32" o:oned="t" path="m,l21600,21600e" filled="f">
                <v:path arrowok="t" fillok="f" o:connecttype="none"/>
                <o:lock v:ext="edit" shapetype="t"/>
              </v:shapetype>
              <v:shape id="_x0000_s1001" type="#_x0000_t32" style="width:521.57480314961pt; height:0pt; margin-left:0pt; margin-top:0pt; position:absolute; mso-position-horizontal:left; mso-position-vertical:top; mso-position-horizontal-relative:char; mso-position-vertical-relative:line;">
                <w10:wrap type="inline" anchorx="page" anchory="page"/>
                <v:stroke weight="1pt" dashstyle="dash"/>
              </v:shape>
            </w:pict>
          </w:r>
        </w:p>
      </w:tc>
    </w:tr>
    <w:tr>
      <w:trPr/>
      <w:tc>
        <w:tcPr>
          <w:tcW w:w="14500" w:type="dxa"/>
          <w:vAlign w:val="top"/>
        </w:tcPr>
        <w:p>
          <w:pPr>
            <w:jc w:val="center"/>
          </w:pPr>
          <w:r>
            <w:rPr>
              <w:sz w:val="16"/>
              <w:szCs w:val="16"/>
            </w:rPr>
            <w:t xml:space="preserve">Tầng 18, Toà VTC Online, 18 Tam Trinh, HBT, Hà Nội, 100000, Việt Nam</w:t>
          </w:r>
        </w:p>
        <w:p>
          <w:pPr>
            <w:rPr>
              <w:sz w:val="4"/>
              <w:szCs w:val="4"/>
            </w:rPr>
          </w:pPr>
        </w:p>
        <w:p>
          <w:pPr>
            <w:jc w:val="center"/>
          </w:pPr>
          <w:r>
            <w:rPr>
              <w:sz w:val="16"/>
              <w:szCs w:val="16"/>
            </w:rPr>
            <w:t xml:space="preserve">Số điện thoại: 02938293838 | Email: </w:t>
          </w:r>
          <w:hyperlink r:id="rId1" w:history="1">
            <w:r>
              <w:rPr>
                <w:sz w:val="16"/>
                <w:szCs w:val="16"/>
              </w:rPr>
              <w:t xml:space="preserve">ceo@vietiso.com</w:t>
            </w:r>
          </w:hyperlink>
          <w:r>
            <w:rPr>
              <w:sz w:val="16"/>
              <w:szCs w:val="16"/>
            </w:rPr>
            <w:t xml:space="preserve"> | Website: </w:t>
          </w:r>
          <w:hyperlink r:id="rId2" w:history="1">
            <w:r>
              <w:rPr>
                <w:sz w:val="16"/>
                <w:szCs w:val="16"/>
              </w:rPr>
              <w:t xml:space="preserve">https://travelmaster.vn/</w:t>
            </w:r>
          </w:hyperlink>
        </w:p>
      </w:tc>
      <w:tc>
        <w:tcPr>
          <w:tcW w:w="1500" w:type="dxa"/>
        </w:tcPr>
        <w:p>
          <w:pPr>
            <w:jc w:val="right"/>
            <w:spacing w:after="0"/>
          </w:pPr>
          <w:r>
            <w:t xml:space="preserve">Trang </w:t>
          </w:r>
          <w:r>
            <w:fldChar w:fldCharType="begin"/>
          </w:r>
          <w:r>
            <w:instrText xml:space="preserve">PAGE</w:instrText>
          </w:r>
          <w:r>
            <w:fldChar w:fldCharType="separate"/>
          </w:r>
          <w:r>
            <w:fldChar w:fldCharType="end"/>
          </w:r>
          <w:r>
            <w:t xml:space="preserve">/</w:t>
          </w:r>
          <w:r>
            <w:fldChar w:fldCharType="begin"/>
          </w:r>
          <w:r>
            <w:instrText xml:space="preserve">NUMPAGES</w:instrText>
          </w:r>
          <w:r>
            <w:fldChar w:fldCharType="separate"/>
          </w:r>
          <w:r>
            <w:fldChar w:fldCharType="end"/>
          </w:r>
          <w:r>
            <w:t xml:space="preserve">.</w:t>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yle="width:189.04761904762px; height:70px; margin-left:0px; margin-top:0px;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AA416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4C38E0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D88E54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
    <w:nsid w:val="DB7BBF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
    <w:nsid w:val="F99D57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13F130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E73371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91C8CB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29EE9A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09E283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0896AE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3D3C93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D2FDEF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9B7E29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789B00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43A874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pPr>
      <w:spacing w:after="0" w:line="340" w:lineRule="auto"/>
    </w:pPr>
  </w:style>
  <w:style w:type="character" w:styleId="FootnoteReference">
    <w:name w:val="Footnote Reference"/>
    <w:semiHidden/>
    <w:unhideWhenUsed/>
    <w:rPr>
      <w:vertAlign w:val="superscript"/>
    </w:rPr>
  </w:style>
  <w:style w:type="table" w:customStyle="1" w:styleId="Company Table">
    <w:name w:val="Company Table"/>
    <w:uiPriority w:val="99"/>
    <w:tblPr>
      <w:jc w:val="center"/>
      <w:tblW w:w="0" w:type="auto"/>
      <w:tblLayout w:type="autofit"/>
      <w:bidiVisual w:val="0"/>
      <w:tblBorders>
        <w:top w:val="single" w:sz="6" w:color="FFFFFF"/>
        <w:left w:val="single" w:sz="6" w:color="FFFFFF"/>
        <w:right w:val="single" w:sz="6" w:color="FFFFFF"/>
        <w:bottom w:val="single" w:sz="6" w:color="FFFFFF"/>
        <w:insideH w:val="single" w:sz="6" w:color="FFFFFF"/>
        <w:insideV w:val="single" w:sz="6" w:color="FFFFFF"/>
      </w:tblBorders>
    </w:tblPr>
    <w:tblStylePr w:type="firstRow">
      <w:tcPr>
        <w:tblBorders>
          <w:bottom w:val="single" w:sz="18" w:color="0000000"/>
        </w:tblBorders>
      </w:tcPr>
    </w:tblStylePr>
  </w:style>
  <w:style w:type="table" w:customStyle="1" w:styleId="Summary Table">
    <w:name w:val="Summary Table"/>
    <w:uiPriority w:val="99"/>
    <w:tblPr>
      <w:jc w:val="center"/>
      <w:tblW w:w="0" w:type="auto"/>
      <w:tblLayout w:type="autofit"/>
      <w:bidiVisual w:val="0"/>
      <w:tblBorders>
        <w:top w:val="single" w:sz="6" w:color="ffffff"/>
        <w:left w:val="single" w:sz="6" w:color="ffffff"/>
        <w:right w:val="single" w:sz="6" w:color="ffffff"/>
        <w:bottom w:val="single" w:sz="6" w:color="ffffff"/>
        <w:insideH w:val="single" w:sz="6" w:color="ffffff"/>
        <w:insideV w:val="single" w:sz="6" w:color="ffffff"/>
      </w:tblBorders>
    </w:tblPr>
  </w:style>
  <w:style w:type="table" w:customStyle="1" w:styleId="Trip Table">
    <w:name w:val="Trip Table"/>
    <w:uiPriority w:val="99"/>
    <w:tblPr>
      <w:jc w:val="center"/>
      <w:tblW w:w="0" w:type="auto"/>
      <w:tblLayout w:type="autofit"/>
      <w:bidiVisual w:val="0"/>
      <w:tblBorders>
        <w:top w:val="single" w:sz="6" w:color="ffffff"/>
        <w:left w:val="single" w:sz="6" w:color="ffffff"/>
        <w:right w:val="single" w:sz="6" w:color="ffffff"/>
        <w:bottom w:val="single" w:sz="6" w:color="ffffff"/>
        <w:insideH w:val="single" w:sz="6" w:color="ffffff"/>
        <w:insideV w:val="single" w:sz="6" w:color="ffffff"/>
      </w:tblBorders>
    </w:tblPr>
  </w:style>
  <w:style w:type="table" w:customStyle="1" w:styleId="Price Table">
    <w:name w:val="Price Table"/>
    <w:uiPriority w:val="99"/>
    <w:tblPr>
      <w:jc w:val="center"/>
      <w:tblW w:w="0" w:type="auto"/>
      <w:tblLayout w:type="autofit"/>
      <w:bidiVisual w:val="0"/>
      <w:tblBorders>
        <w:top w:val="single" w:sz="6" w:color="000000"/>
        <w:left w:val="single" w:sz="6" w:color="000000"/>
        <w:right w:val="single" w:sz="6" w:color="000000"/>
        <w:bottom w:val="single" w:sz="6" w:color="000000"/>
        <w:insideH w:val="single" w:sz="6" w:color="000000"/>
        <w:insideV w:val="single" w:sz="6" w:color="000000"/>
      </w:tblBorders>
    </w:tblPr>
  </w:style>
  <w:style w:type="table" w:customStyle="1" w:styleId="Hotel Table">
    <w:name w:val="Hotel Table"/>
    <w:uiPriority w:val="99"/>
    <w:tblPr>
      <w:jc w:val="center"/>
      <w:tblW w:w="0" w:type="auto"/>
      <w:tblLayout w:type="autofit"/>
      <w:bidiVisual w:val="0"/>
      <w:tblBorders>
        <w:top w:val="single" w:sz="6" w:color="000000"/>
        <w:left w:val="single" w:sz="6" w:color="000000"/>
        <w:right w:val="single" w:sz="6" w:color="000000"/>
        <w:bottom w:val="single" w:sz="6" w:color="000000"/>
        <w:insideH w:val="single" w:sz="6" w:color="000000"/>
        <w:insideV w:val="single" w:sz="6"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wikipedia.org/wiki/Rhine" TargetMode="External"/><Relationship Id="rId8" Type="http://schemas.openxmlformats.org/officeDocument/2006/relationships/hyperlink" Target="https://vi.wikipedia.org/wiki/K%C3%B6ln"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eo@vietiso.com" TargetMode="External"/><Relationship Id="rId2" Type="http://schemas.openxmlformats.org/officeDocument/2006/relationships/hyperlink" Target="https://travelmaster.v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TravelMaster - Phần mềm quản trị và điều hành du lịch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Đào Thị Huệ</dc:creator>
  <dc:title>Travel Master</dc:title>
  <dc:description>Travel Master</dc:description>
  <dc:subject>File Program Quote</dc:subject>
  <cp:keywords>Program Quote</cp:keywords>
  <cp:category>Quote</cp:category>
  <cp:lastModifiedBy>Đào Thị Huệ</cp:lastModifiedBy>
  <dcterms:created xsi:type="dcterms:W3CDTF">2025-05-26T00:00:00+07:00</dcterms:created>
  <dcterms:modified xsi:type="dcterms:W3CDTF">2025-05-26T00:00:00+07:00</dcterms:modified>
</cp:coreProperties>
</file>

<file path=docProps/custom.xml><?xml version="1.0" encoding="utf-8"?>
<Properties xmlns="http://schemas.openxmlformats.org/officeDocument/2006/custom-properties" xmlns:vt="http://schemas.openxmlformats.org/officeDocument/2006/docPropsVTypes"/>
</file>